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84EE" w14:textId="77777777" w:rsidR="007C59F8" w:rsidRDefault="007C59F8" w:rsidP="009D5855">
      <w:pPr>
        <w:pStyle w:val="Title"/>
        <w:rPr>
          <w:rFonts w:ascii="Times New Roman" w:hAnsi="Times New Roman" w:cs="Times New Roman"/>
          <w:b/>
          <w:bCs/>
          <w:sz w:val="32"/>
          <w:szCs w:val="32"/>
        </w:rPr>
      </w:pPr>
    </w:p>
    <w:p w14:paraId="22873711" w14:textId="77777777" w:rsidR="007C59F8" w:rsidRDefault="007C59F8" w:rsidP="009D5855">
      <w:pPr>
        <w:pStyle w:val="Title"/>
        <w:rPr>
          <w:rFonts w:ascii="Times New Roman" w:hAnsi="Times New Roman" w:cs="Times New Roman"/>
          <w:b/>
          <w:bCs/>
          <w:sz w:val="32"/>
          <w:szCs w:val="32"/>
        </w:rPr>
      </w:pPr>
    </w:p>
    <w:p w14:paraId="2D3BF9EB" w14:textId="77777777" w:rsidR="007C59F8" w:rsidRDefault="007C59F8" w:rsidP="009D5855">
      <w:pPr>
        <w:pStyle w:val="Title"/>
        <w:rPr>
          <w:rFonts w:ascii="Times New Roman" w:hAnsi="Times New Roman" w:cs="Times New Roman"/>
          <w:b/>
          <w:bCs/>
          <w:sz w:val="32"/>
          <w:szCs w:val="32"/>
        </w:rPr>
      </w:pPr>
    </w:p>
    <w:p w14:paraId="2BFA12A3" w14:textId="3858442B" w:rsidR="004D6DCA" w:rsidRPr="007D254D" w:rsidRDefault="00636C2E" w:rsidP="009D5855">
      <w:pPr>
        <w:pStyle w:val="Title"/>
        <w:rPr>
          <w:rFonts w:ascii="Times New Roman" w:hAnsi="Times New Roman" w:cs="Times New Roman"/>
          <w:b/>
          <w:bCs/>
          <w:sz w:val="32"/>
          <w:szCs w:val="32"/>
          <w:lang w:val="sr-Cyrl-RS"/>
        </w:rPr>
      </w:pPr>
      <w:r w:rsidRPr="007D254D">
        <w:rPr>
          <w:rFonts w:ascii="Times New Roman" w:hAnsi="Times New Roman" w:cs="Times New Roman"/>
          <w:b/>
          <w:bCs/>
          <w:sz w:val="32"/>
          <w:szCs w:val="32"/>
          <w:lang w:val="sr-Cyrl-RS"/>
        </w:rPr>
        <w:t>Прилог 1 - Преглед планираних средстава у буџету Републике Србије која имају позитиван утицај на заштиту животне средине – „Зелени буџет“</w:t>
      </w:r>
    </w:p>
    <w:p w14:paraId="30B3B707" w14:textId="77777777" w:rsidR="009D5855" w:rsidRPr="00993B81" w:rsidRDefault="009D5855" w:rsidP="009D5855">
      <w:pPr>
        <w:rPr>
          <w:lang w:val="sr-Cyrl-RS"/>
        </w:rPr>
      </w:pPr>
    </w:p>
    <w:p w14:paraId="5608B438" w14:textId="77777777" w:rsidR="00636C2E" w:rsidRPr="00993B81" w:rsidRDefault="00636C2E" w:rsidP="00993B81">
      <w:pPr>
        <w:rPr>
          <w:lang w:val="sr-Cyrl-RS"/>
        </w:rPr>
      </w:pPr>
    </w:p>
    <w:p w14:paraId="62592CF9" w14:textId="77777777" w:rsidR="00636C2E" w:rsidRPr="00993B81" w:rsidRDefault="00636C2E" w:rsidP="00993B81">
      <w:pPr>
        <w:rPr>
          <w:lang w:val="sr-Cyrl-RS"/>
        </w:rPr>
      </w:pPr>
    </w:p>
    <w:p w14:paraId="4DE98E15" w14:textId="26F6BA63" w:rsidR="00516D30" w:rsidRPr="007D254D" w:rsidRDefault="00636C2E" w:rsidP="00516D30">
      <w:pPr>
        <w:pStyle w:val="Heading1"/>
        <w:rPr>
          <w:rFonts w:ascii="Times New Roman" w:hAnsi="Times New Roman" w:cs="Times New Roman"/>
          <w:b/>
          <w:bCs/>
          <w:color w:val="auto"/>
          <w:sz w:val="24"/>
          <w:szCs w:val="24"/>
          <w:lang w:val="sr-Cyrl-RS"/>
        </w:rPr>
      </w:pPr>
      <w:r w:rsidRPr="007D254D">
        <w:rPr>
          <w:rFonts w:ascii="Times New Roman" w:hAnsi="Times New Roman" w:cs="Times New Roman"/>
          <w:b/>
          <w:bCs/>
          <w:color w:val="auto"/>
          <w:sz w:val="24"/>
          <w:szCs w:val="24"/>
          <w:lang w:val="sr-Cyrl-RS"/>
        </w:rPr>
        <w:t>Увод</w:t>
      </w:r>
    </w:p>
    <w:p w14:paraId="736E4494" w14:textId="77777777" w:rsidR="00636C2E" w:rsidRPr="007D254D" w:rsidRDefault="00636C2E" w:rsidP="0064323A">
      <w:pPr>
        <w:rPr>
          <w:rFonts w:ascii="Times New Roman" w:hAnsi="Times New Roman" w:cs="Times New Roman"/>
          <w:sz w:val="24"/>
          <w:szCs w:val="24"/>
          <w:lang w:val="sr-Cyrl-RS"/>
        </w:rPr>
      </w:pPr>
    </w:p>
    <w:p w14:paraId="59104962" w14:textId="488956DB" w:rsidR="0064323A" w:rsidRPr="007D254D" w:rsidRDefault="0064323A" w:rsidP="0064323A">
      <w:pPr>
        <w:pStyle w:val="NormalWeb"/>
        <w:jc w:val="both"/>
        <w:rPr>
          <w:lang w:val="sr-Cyrl-RS"/>
        </w:rPr>
      </w:pPr>
      <w:r w:rsidRPr="007D254D">
        <w:rPr>
          <w:lang w:val="sr-Cyrl-RS"/>
        </w:rPr>
        <w:t xml:space="preserve">Имајући у виду значај јавног дијалога о управљању јавним финансијама и еколошки одрживом развоју, задовољство нам је да вам представимо документ о означавању </w:t>
      </w:r>
      <w:r w:rsidR="00B97FEB" w:rsidRPr="007D254D">
        <w:rPr>
          <w:lang w:val="sr-Cyrl-RS"/>
        </w:rPr>
        <w:t>„</w:t>
      </w:r>
      <w:r w:rsidRPr="007D254D">
        <w:rPr>
          <w:lang w:val="sr-Cyrl-RS"/>
        </w:rPr>
        <w:t>зелених пројеката</w:t>
      </w:r>
      <w:r w:rsidR="00B97FEB" w:rsidRPr="007D254D">
        <w:rPr>
          <w:lang w:val="sr-Cyrl-RS"/>
        </w:rPr>
        <w:t>“</w:t>
      </w:r>
      <w:r w:rsidRPr="007D254D">
        <w:rPr>
          <w:lang w:val="sr-Cyrl-RS"/>
        </w:rPr>
        <w:t xml:space="preserve"> у буџету Републике Србије.</w:t>
      </w:r>
    </w:p>
    <w:p w14:paraId="60DC078C" w14:textId="367E970F" w:rsidR="0064323A" w:rsidRPr="007D254D" w:rsidRDefault="0064323A" w:rsidP="0064323A">
      <w:pPr>
        <w:pStyle w:val="NormalWeb"/>
        <w:jc w:val="both"/>
        <w:rPr>
          <w:lang w:val="sr-Cyrl-RS"/>
        </w:rPr>
      </w:pPr>
      <w:r w:rsidRPr="007D254D">
        <w:rPr>
          <w:lang w:val="sr-Cyrl-RS"/>
        </w:rPr>
        <w:t>С обзиром на то да се значајан део буџетских средстава усмерава на пројекте који утичу на животну средину, наша је обавеза да на јасан и разумљив начин пружимо информације о п</w:t>
      </w:r>
      <w:r w:rsidR="00863DC4" w:rsidRPr="007D254D">
        <w:rPr>
          <w:lang w:val="sr-Cyrl-RS"/>
        </w:rPr>
        <w:t>ланирању</w:t>
      </w:r>
      <w:r w:rsidRPr="007D254D">
        <w:rPr>
          <w:lang w:val="sr-Cyrl-RS"/>
        </w:rPr>
        <w:t xml:space="preserve"> и </w:t>
      </w:r>
      <w:r w:rsidR="00863DC4" w:rsidRPr="007D254D">
        <w:rPr>
          <w:lang w:val="sr-Cyrl-RS"/>
        </w:rPr>
        <w:t>намени</w:t>
      </w:r>
      <w:r w:rsidRPr="007D254D">
        <w:rPr>
          <w:lang w:val="sr-Cyrl-RS"/>
        </w:rPr>
        <w:t xml:space="preserve"> тих средстава. Увођењем зеленог обележавања пројеката,</w:t>
      </w:r>
      <w:r w:rsidR="00863DC4" w:rsidRPr="007D254D">
        <w:rPr>
          <w:lang w:val="sr-Cyrl-RS"/>
        </w:rPr>
        <w:t xml:space="preserve"> Република</w:t>
      </w:r>
      <w:r w:rsidRPr="007D254D">
        <w:rPr>
          <w:lang w:val="sr-Cyrl-RS"/>
        </w:rPr>
        <w:t xml:space="preserve"> Србија се придружује глобалном напору да</w:t>
      </w:r>
      <w:r w:rsidR="00863DC4" w:rsidRPr="007D254D">
        <w:rPr>
          <w:lang w:val="sr-Cyrl-RS"/>
        </w:rPr>
        <w:t xml:space="preserve"> део</w:t>
      </w:r>
      <w:r w:rsidRPr="007D254D">
        <w:rPr>
          <w:lang w:val="sr-Cyrl-RS"/>
        </w:rPr>
        <w:t xml:space="preserve"> буџетск</w:t>
      </w:r>
      <w:r w:rsidR="00863DC4" w:rsidRPr="007D254D">
        <w:rPr>
          <w:lang w:val="sr-Cyrl-RS"/>
        </w:rPr>
        <w:t>их</w:t>
      </w:r>
      <w:r w:rsidRPr="007D254D">
        <w:rPr>
          <w:lang w:val="sr-Cyrl-RS"/>
        </w:rPr>
        <w:t xml:space="preserve"> средст</w:t>
      </w:r>
      <w:r w:rsidR="00863DC4" w:rsidRPr="007D254D">
        <w:rPr>
          <w:lang w:val="sr-Cyrl-RS"/>
        </w:rPr>
        <w:t>а</w:t>
      </w:r>
      <w:r w:rsidRPr="007D254D">
        <w:rPr>
          <w:lang w:val="sr-Cyrl-RS"/>
        </w:rPr>
        <w:t>ва буд</w:t>
      </w:r>
      <w:r w:rsidR="00863DC4" w:rsidRPr="007D254D">
        <w:rPr>
          <w:lang w:val="sr-Cyrl-RS"/>
        </w:rPr>
        <w:t>е</w:t>
      </w:r>
      <w:r w:rsidRPr="007D254D">
        <w:rPr>
          <w:lang w:val="sr-Cyrl-RS"/>
        </w:rPr>
        <w:t xml:space="preserve"> одговорно усмерен ка иницијативама које подржавају одрживи развој и смањују негативне утицаје на животну средину.</w:t>
      </w:r>
    </w:p>
    <w:p w14:paraId="741A629E" w14:textId="77777777" w:rsidR="0064323A" w:rsidRPr="007D254D" w:rsidRDefault="0064323A" w:rsidP="0064323A">
      <w:pPr>
        <w:pStyle w:val="NormalWeb"/>
        <w:jc w:val="both"/>
        <w:rPr>
          <w:lang w:val="sr-Cyrl-RS"/>
        </w:rPr>
      </w:pPr>
      <w:r w:rsidRPr="007D254D">
        <w:rPr>
          <w:lang w:val="sr-Cyrl-RS"/>
        </w:rPr>
        <w:t>Уверени смо да ће овај документ допринети бољем разумевању процеса зеленог означавања у буџету, као и одлука које су донете приликом састављања буџета у складу са еколошким приоритетима. С друге стране, ово ће омогућити боље управљање јавним финансијама у складу са најбољом међународном праксом у области одрживог развоја.</w:t>
      </w:r>
    </w:p>
    <w:p w14:paraId="51B95003" w14:textId="77777777" w:rsidR="00636C2E" w:rsidRPr="00993B81" w:rsidRDefault="00636C2E" w:rsidP="001A0204">
      <w:pPr>
        <w:pStyle w:val="NormalWeb"/>
        <w:jc w:val="both"/>
        <w:rPr>
          <w:lang w:val="sr-Cyrl-RS"/>
        </w:rPr>
      </w:pPr>
    </w:p>
    <w:p w14:paraId="38F8E8D5" w14:textId="77777777" w:rsidR="00D33D19" w:rsidRPr="00993B81" w:rsidRDefault="00D33D19" w:rsidP="001A0204">
      <w:pPr>
        <w:pStyle w:val="NormalWeb"/>
        <w:jc w:val="both"/>
        <w:rPr>
          <w:lang w:val="sr-Cyrl-RS"/>
        </w:rPr>
      </w:pPr>
    </w:p>
    <w:p w14:paraId="3794A046" w14:textId="77777777" w:rsidR="00D33D19" w:rsidRPr="00993B81" w:rsidRDefault="00D33D19" w:rsidP="001A0204">
      <w:pPr>
        <w:pStyle w:val="NormalWeb"/>
        <w:jc w:val="both"/>
        <w:rPr>
          <w:lang w:val="sr-Cyrl-RS"/>
        </w:rPr>
      </w:pPr>
    </w:p>
    <w:p w14:paraId="25D1F4D0" w14:textId="77777777" w:rsidR="00D33D19" w:rsidRPr="00993B81" w:rsidRDefault="00D33D19" w:rsidP="001A0204">
      <w:pPr>
        <w:pStyle w:val="NormalWeb"/>
        <w:jc w:val="both"/>
        <w:rPr>
          <w:lang w:val="sr-Cyrl-RS"/>
        </w:rPr>
      </w:pPr>
    </w:p>
    <w:p w14:paraId="12C3094D" w14:textId="77777777" w:rsidR="00636C2E" w:rsidRPr="007D254D" w:rsidRDefault="00636C2E" w:rsidP="001A0204">
      <w:pPr>
        <w:pStyle w:val="NormalWeb"/>
        <w:jc w:val="both"/>
        <w:rPr>
          <w:lang w:val="sr-Cyrl-RS"/>
        </w:rPr>
      </w:pPr>
    </w:p>
    <w:p w14:paraId="7B7F2A6C" w14:textId="77777777" w:rsidR="00636C2E" w:rsidRPr="007D254D" w:rsidRDefault="00636C2E" w:rsidP="001A0204">
      <w:pPr>
        <w:pStyle w:val="NormalWeb"/>
        <w:jc w:val="both"/>
        <w:rPr>
          <w:lang w:val="sr-Cyrl-RS"/>
        </w:rPr>
      </w:pPr>
    </w:p>
    <w:p w14:paraId="756F6B54" w14:textId="77777777" w:rsidR="00636C2E" w:rsidRPr="007D254D" w:rsidRDefault="00636C2E" w:rsidP="001A0204">
      <w:pPr>
        <w:pStyle w:val="NormalWeb"/>
        <w:jc w:val="both"/>
        <w:rPr>
          <w:lang w:val="sr-Cyrl-RS"/>
        </w:rPr>
      </w:pPr>
    </w:p>
    <w:p w14:paraId="49F3BEA6" w14:textId="77777777" w:rsidR="00432B22" w:rsidRPr="007D254D" w:rsidRDefault="00432B22">
      <w:pPr>
        <w:rPr>
          <w:rFonts w:ascii="Times New Roman" w:eastAsiaTheme="majorEastAsia" w:hAnsi="Times New Roman" w:cs="Times New Roman"/>
          <w:b/>
          <w:bCs/>
          <w:sz w:val="24"/>
          <w:szCs w:val="24"/>
          <w:lang w:val="sr-Cyrl-RS"/>
        </w:rPr>
      </w:pPr>
      <w:r w:rsidRPr="007D254D">
        <w:rPr>
          <w:rFonts w:ascii="Times New Roman" w:hAnsi="Times New Roman" w:cs="Times New Roman"/>
          <w:b/>
          <w:bCs/>
          <w:sz w:val="24"/>
          <w:szCs w:val="24"/>
          <w:lang w:val="sr-Cyrl-RS"/>
        </w:rPr>
        <w:br w:type="page"/>
      </w:r>
    </w:p>
    <w:p w14:paraId="392117B1" w14:textId="53F06F89" w:rsidR="007624A7" w:rsidRPr="007D254D" w:rsidRDefault="007624A7" w:rsidP="007624A7">
      <w:pPr>
        <w:pStyle w:val="Heading1"/>
        <w:rPr>
          <w:rFonts w:ascii="Times New Roman" w:hAnsi="Times New Roman" w:cs="Times New Roman"/>
          <w:b/>
          <w:bCs/>
          <w:color w:val="auto"/>
          <w:sz w:val="24"/>
          <w:szCs w:val="24"/>
          <w:lang w:val="sr-Cyrl-RS"/>
        </w:rPr>
      </w:pPr>
      <w:r w:rsidRPr="00993B81">
        <w:rPr>
          <w:rFonts w:ascii="Times New Roman" w:hAnsi="Times New Roman" w:cs="Times New Roman"/>
          <w:b/>
          <w:bCs/>
          <w:color w:val="auto"/>
          <w:sz w:val="24"/>
          <w:szCs w:val="24"/>
          <w:lang w:val="sr-Cyrl-RS"/>
        </w:rPr>
        <w:lastRenderedPageBreak/>
        <w:t>Методологија и дефиниције</w:t>
      </w:r>
    </w:p>
    <w:p w14:paraId="7E5B143A" w14:textId="6D05B75E" w:rsidR="007624A7" w:rsidRPr="007D254D" w:rsidRDefault="007624A7" w:rsidP="007624A7">
      <w:pPr>
        <w:pStyle w:val="NormalWeb"/>
        <w:jc w:val="both"/>
        <w:rPr>
          <w:lang w:val="sr-Cyrl-RS"/>
        </w:rPr>
      </w:pPr>
      <w:r w:rsidRPr="007D254D">
        <w:rPr>
          <w:lang w:val="sr-Cyrl-RS"/>
        </w:rPr>
        <w:t>Прилог Закона о буџету Републике Србије за 2025. годину који се односи на зелено обележавање пројеката представља кључни корак у успостављању одрживог финансирања и унапређењу транспарентности у трошењу јавних средстава. У складу са националним и међународним обавезама у области заштите животне средине и климатских промена, овај прилог омогућава идентификацију, класификацију и праћење пројеката који доприноси заштити животне средине. Методологија за обележавање зелених пројеката пружа јасне критеријуме и стандарде који осигуравају да средства из буџета буду усмерена ка активностима које имају позитиван утицај на животну средину у Републици Србији.</w:t>
      </w:r>
    </w:p>
    <w:p w14:paraId="0723F2E1" w14:textId="77777777" w:rsidR="007624A7" w:rsidRPr="007D254D" w:rsidRDefault="007624A7" w:rsidP="007624A7">
      <w:pPr>
        <w:pStyle w:val="NormalWeb"/>
        <w:jc w:val="both"/>
        <w:rPr>
          <w:lang w:val="sr-Cyrl-RS"/>
        </w:rPr>
      </w:pPr>
      <w:r w:rsidRPr="007D254D">
        <w:rPr>
          <w:lang w:val="sr-Cyrl-RS"/>
        </w:rPr>
        <w:t>Циљ зеленог обележавања је да обезбеди бољу алокацију ресурса и подстакне реализацију пројеката који доприносе заштити животне средине, енергетској ефикасности, смањењу емисија гасова са ефектом стаклене баште, обновљивим изворима енергије, одрживом управљању отпадом и водним ресурсима, као и побољшању квалитета живота грађана.</w:t>
      </w:r>
    </w:p>
    <w:p w14:paraId="09295452" w14:textId="4F662E23" w:rsidR="007624A7" w:rsidRPr="007D254D" w:rsidRDefault="007624A7" w:rsidP="007624A7">
      <w:pPr>
        <w:pStyle w:val="NormalWeb"/>
        <w:jc w:val="both"/>
        <w:rPr>
          <w:lang w:val="sr-Cyrl-RS"/>
        </w:rPr>
      </w:pPr>
      <w:r w:rsidRPr="007D254D">
        <w:rPr>
          <w:lang w:val="sr-Cyrl-RS"/>
        </w:rPr>
        <w:t>Поступци обележавања зеленог буџета настоје да идентификују буџетске мере које доприносе  клими и животној средини. Опсег обележавања може да обухвати и релевантне расходе чији главни циљ није везан за климу или животну средину. Методологија обележавања зеленог буџета је специфичан приступ категоризацији расхода, прилагођен потребама земље и базиран на конкретним димензијама еколошке и климатске политике.</w:t>
      </w:r>
    </w:p>
    <w:p w14:paraId="11947235" w14:textId="02A91787" w:rsidR="007624A7" w:rsidRPr="007D254D" w:rsidRDefault="007624A7" w:rsidP="007624A7">
      <w:pPr>
        <w:pStyle w:val="NormalWeb"/>
        <w:jc w:val="both"/>
        <w:rPr>
          <w:lang w:val="sr-Cyrl-RS"/>
        </w:rPr>
      </w:pPr>
      <w:r w:rsidRPr="007D254D">
        <w:rPr>
          <w:lang w:val="sr-Cyrl-RS"/>
        </w:rPr>
        <w:t xml:space="preserve">Обележавање зеленог буџета Републике Србије за 2025. годину спроведено је у складу са Мапом пута увођења </w:t>
      </w:r>
      <w:r w:rsidR="004B433F" w:rsidRPr="007D254D">
        <w:rPr>
          <w:lang w:val="sr-Cyrl-RS"/>
        </w:rPr>
        <w:t>означавања зелених пројеката</w:t>
      </w:r>
      <w:r w:rsidRPr="007D254D">
        <w:rPr>
          <w:lang w:val="sr-Cyrl-RS"/>
        </w:rPr>
        <w:t xml:space="preserve"> и Методологијом за </w:t>
      </w:r>
      <w:r w:rsidR="004B433F" w:rsidRPr="007D254D">
        <w:rPr>
          <w:lang w:val="sr-Cyrl-RS"/>
        </w:rPr>
        <w:t>означавање зелених пројеката</w:t>
      </w:r>
      <w:r w:rsidRPr="007D254D">
        <w:rPr>
          <w:lang w:val="sr-Cyrl-RS"/>
        </w:rPr>
        <w:t xml:space="preserve"> (децембар 2023. године).</w:t>
      </w:r>
    </w:p>
    <w:p w14:paraId="6D558884" w14:textId="2FC2D78F" w:rsidR="004B433F" w:rsidRPr="001B3461" w:rsidRDefault="004B433F" w:rsidP="004B433F">
      <w:pPr>
        <w:pStyle w:val="NormalWeb"/>
        <w:jc w:val="both"/>
        <w:rPr>
          <w:lang w:val="sr-Cyrl-RS"/>
        </w:rPr>
      </w:pPr>
      <w:r w:rsidRPr="001B3461">
        <w:rPr>
          <w:lang w:val="sr-Cyrl-RS"/>
        </w:rPr>
        <w:t>Приликом одлучивања о избору зелених пројеката у оквиру буџета за 2025. годину</w:t>
      </w:r>
      <w:r w:rsidR="009145A5" w:rsidRPr="001B3461">
        <w:rPr>
          <w:lang w:val="sr-Cyrl-RS"/>
        </w:rPr>
        <w:t>,</w:t>
      </w:r>
      <w:r w:rsidRPr="001B3461">
        <w:rPr>
          <w:lang w:val="sr-Cyrl-RS"/>
        </w:rPr>
        <w:t xml:space="preserve"> основна логика базирала</w:t>
      </w:r>
      <w:r w:rsidR="009145A5" w:rsidRPr="001B3461">
        <w:rPr>
          <w:lang w:val="sr-Cyrl-RS"/>
        </w:rPr>
        <w:t xml:space="preserve"> се</w:t>
      </w:r>
      <w:r w:rsidRPr="001B3461">
        <w:rPr>
          <w:lang w:val="sr-Cyrl-RS"/>
        </w:rPr>
        <w:t xml:space="preserve"> на принципу шта би се десило да наведени пројекат не постоји у буџету за 2025. годину</w:t>
      </w:r>
      <w:r w:rsidR="009145A5" w:rsidRPr="001B3461">
        <w:rPr>
          <w:lang w:val="sr-Cyrl-RS"/>
        </w:rPr>
        <w:t xml:space="preserve">, </w:t>
      </w:r>
      <w:r w:rsidRPr="001B3461">
        <w:rPr>
          <w:lang w:val="sr-Cyrl-RS"/>
        </w:rPr>
        <w:t xml:space="preserve">да ли би ситуација у области животне средине била </w:t>
      </w:r>
      <w:r w:rsidR="001B3461" w:rsidRPr="001B3461">
        <w:rPr>
          <w:lang w:val="sr-Cyrl-RS"/>
        </w:rPr>
        <w:t>повољнија или не.</w:t>
      </w:r>
    </w:p>
    <w:p w14:paraId="2CC143C5" w14:textId="0D519B36" w:rsidR="0052038A" w:rsidRPr="007D254D" w:rsidRDefault="0052038A" w:rsidP="004B433F">
      <w:pPr>
        <w:pStyle w:val="NormalWeb"/>
        <w:jc w:val="both"/>
        <w:rPr>
          <w:lang w:val="sr-Cyrl-RS"/>
        </w:rPr>
      </w:pPr>
      <w:r w:rsidRPr="007D254D">
        <w:rPr>
          <w:lang w:val="sr-Cyrl-RS"/>
        </w:rPr>
        <w:t>Примарни критеријуми за означавање</w:t>
      </w:r>
    </w:p>
    <w:p w14:paraId="63D32EF3" w14:textId="5BB94E48" w:rsidR="004B433F" w:rsidRPr="007D254D" w:rsidRDefault="004B433F" w:rsidP="004B433F">
      <w:pPr>
        <w:pStyle w:val="NormalWeb"/>
        <w:jc w:val="both"/>
        <w:rPr>
          <w:lang w:val="sr-Cyrl-RS"/>
        </w:rPr>
      </w:pPr>
      <w:r w:rsidRPr="007D254D">
        <w:rPr>
          <w:lang w:val="sr-Cyrl-RS"/>
        </w:rPr>
        <w:t xml:space="preserve">У првој инстанци примењено </w:t>
      </w:r>
      <w:r w:rsidR="00CD1FA7" w:rsidRPr="007D254D">
        <w:rPr>
          <w:lang w:val="sr-Cyrl-RS"/>
        </w:rPr>
        <w:t xml:space="preserve">је </w:t>
      </w:r>
      <w:r w:rsidRPr="007D254D">
        <w:rPr>
          <w:lang w:val="sr-Cyrl-RS"/>
        </w:rPr>
        <w:t xml:space="preserve">„лајт“ обележавање, тј. обележавање само повољних ставки које јасно одговарају секторима и категоријама на Зеленој листи ЕУ. Зелена листа је списак буџетских ставки чији се нето утицај на животну средину може сматрати „зеленим“ и који у општим цртама прати нивое класификације који се користе у Класификацији функција државе. </w:t>
      </w:r>
    </w:p>
    <w:p w14:paraId="37BD10BF" w14:textId="77777777" w:rsidR="004B433F" w:rsidRPr="007D254D" w:rsidRDefault="004B433F" w:rsidP="00A577F1">
      <w:pPr>
        <w:pStyle w:val="NormalWeb"/>
        <w:spacing w:before="0" w:beforeAutospacing="0" w:after="0" w:afterAutospacing="0"/>
        <w:jc w:val="both"/>
        <w:rPr>
          <w:lang w:val="sr-Cyrl-RS"/>
        </w:rPr>
      </w:pPr>
      <w:r w:rsidRPr="007D254D">
        <w:rPr>
          <w:lang w:val="sr-Cyrl-RS"/>
        </w:rPr>
        <w:t>Зелена листа класификује буџетске ставке у:</w:t>
      </w:r>
    </w:p>
    <w:p w14:paraId="6B383B83" w14:textId="3F34383D" w:rsidR="004B433F" w:rsidRPr="007D254D" w:rsidRDefault="00A577F1" w:rsidP="00A577F1">
      <w:pPr>
        <w:pStyle w:val="NormalWeb"/>
        <w:numPr>
          <w:ilvl w:val="0"/>
          <w:numId w:val="8"/>
        </w:numPr>
        <w:spacing w:before="0" w:beforeAutospacing="0" w:after="0" w:afterAutospacing="0"/>
        <w:jc w:val="both"/>
        <w:rPr>
          <w:lang w:val="sr-Cyrl-RS"/>
        </w:rPr>
      </w:pPr>
      <w:r w:rsidRPr="007D254D">
        <w:rPr>
          <w:lang w:val="sr-Cyrl-RS"/>
        </w:rPr>
        <w:t>с</w:t>
      </w:r>
      <w:r w:rsidR="004B433F" w:rsidRPr="007D254D">
        <w:rPr>
          <w:lang w:val="sr-Cyrl-RS"/>
        </w:rPr>
        <w:t>екторе – широке ЦОФОГ функције, нпр. пољопривреда, шумарство, риболов и лов</w:t>
      </w:r>
      <w:r w:rsidRPr="007D254D">
        <w:rPr>
          <w:lang w:val="sr-Cyrl-RS"/>
        </w:rPr>
        <w:t>;</w:t>
      </w:r>
    </w:p>
    <w:p w14:paraId="674FFF68" w14:textId="42ECD43C" w:rsidR="004B433F" w:rsidRPr="007D254D" w:rsidRDefault="004B433F" w:rsidP="00A577F1">
      <w:pPr>
        <w:pStyle w:val="NormalWeb"/>
        <w:numPr>
          <w:ilvl w:val="0"/>
          <w:numId w:val="8"/>
        </w:numPr>
        <w:spacing w:before="0" w:beforeAutospacing="0" w:after="0" w:afterAutospacing="0"/>
        <w:jc w:val="both"/>
        <w:rPr>
          <w:lang w:val="sr-Cyrl-RS"/>
        </w:rPr>
      </w:pPr>
      <w:r w:rsidRPr="007D254D">
        <w:rPr>
          <w:lang w:val="sr-Cyrl-RS"/>
        </w:rPr>
        <w:t>категорије – могући широки циљеви за одређени сектор, нпр. пољопривреда и прехрамбени системи</w:t>
      </w:r>
      <w:r w:rsidR="00A577F1" w:rsidRPr="007D254D">
        <w:rPr>
          <w:lang w:val="sr-Cyrl-RS"/>
        </w:rPr>
        <w:t>;</w:t>
      </w:r>
    </w:p>
    <w:p w14:paraId="03062B80" w14:textId="328B6B4E" w:rsidR="004B433F" w:rsidRPr="007D254D" w:rsidRDefault="004B433F" w:rsidP="00A577F1">
      <w:pPr>
        <w:pStyle w:val="NormalWeb"/>
        <w:numPr>
          <w:ilvl w:val="0"/>
          <w:numId w:val="8"/>
        </w:numPr>
        <w:spacing w:before="0" w:beforeAutospacing="0" w:after="0" w:afterAutospacing="0"/>
        <w:jc w:val="both"/>
        <w:rPr>
          <w:lang w:val="sr-Cyrl-RS"/>
        </w:rPr>
      </w:pPr>
      <w:r w:rsidRPr="007D254D">
        <w:rPr>
          <w:lang w:val="sr-Cyrl-RS"/>
        </w:rPr>
        <w:t>поткатегорије – примери детаљнијих мера потрошње, нпр. органска пољопривреда.</w:t>
      </w:r>
    </w:p>
    <w:p w14:paraId="1EBF8480" w14:textId="0D139636" w:rsidR="004B433F" w:rsidRPr="007D254D" w:rsidRDefault="004B433F" w:rsidP="004B433F">
      <w:pPr>
        <w:pStyle w:val="NormalWeb"/>
        <w:jc w:val="both"/>
        <w:rPr>
          <w:lang w:val="sr-Cyrl-RS"/>
        </w:rPr>
      </w:pPr>
      <w:r w:rsidRPr="007D254D">
        <w:rPr>
          <w:lang w:val="sr-Cyrl-RS"/>
        </w:rPr>
        <w:t>Одговорна лица за програме (тј. носиоци програма) у ресорним министарствима треба да користе информације са листе као базу за доделу зелене ознаке на нивоу пројеката и програмске активности.</w:t>
      </w:r>
    </w:p>
    <w:p w14:paraId="344AE26B" w14:textId="004F8CE3" w:rsidR="004B433F" w:rsidRPr="007D254D" w:rsidRDefault="004B433F" w:rsidP="004B433F">
      <w:pPr>
        <w:pStyle w:val="NormalWeb"/>
        <w:jc w:val="both"/>
        <w:rPr>
          <w:lang w:val="sr-Cyrl-RS"/>
        </w:rPr>
      </w:pPr>
      <w:r w:rsidRPr="007D254D">
        <w:rPr>
          <w:lang w:val="sr-Cyrl-RS"/>
        </w:rPr>
        <w:t xml:space="preserve">Зелена листа се састоји од списка стратешких циљева који су експлицитно повољни по животну средину. Намера или циљ одређене активности или пројекта су, као такви, довољни да се додели повољна ознака. Тако, на пример, уколико програмска активност или </w:t>
      </w:r>
      <w:r w:rsidRPr="007D254D">
        <w:rPr>
          <w:lang w:val="sr-Cyrl-RS"/>
        </w:rPr>
        <w:lastRenderedPageBreak/>
        <w:t xml:space="preserve">пројекат има за циљ да подржи превенцију поплава, набавку еколошки прихватљивих производа или смањење употребе пестицида или ђубрива, треба да буде обележен као „зелен“. Утицај ставке расхода на животну средину не захтева даљу </w:t>
      </w:r>
      <w:r w:rsidR="00534522" w:rsidRPr="007D254D">
        <w:rPr>
          <w:lang w:val="sr-Cyrl-RS"/>
        </w:rPr>
        <w:t>анализу</w:t>
      </w:r>
      <w:r w:rsidRPr="007D254D">
        <w:rPr>
          <w:lang w:val="sr-Cyrl-RS"/>
        </w:rPr>
        <w:t xml:space="preserve"> да би та ставка  била обележена као повољна.</w:t>
      </w:r>
    </w:p>
    <w:p w14:paraId="0EBC1467" w14:textId="60676638" w:rsidR="0052038A" w:rsidRPr="007D254D" w:rsidRDefault="0052038A" w:rsidP="004B433F">
      <w:pPr>
        <w:pStyle w:val="NormalWeb"/>
        <w:jc w:val="both"/>
        <w:rPr>
          <w:lang w:val="sr-Cyrl-RS"/>
        </w:rPr>
      </w:pPr>
      <w:r w:rsidRPr="007D254D">
        <w:rPr>
          <w:lang w:val="sr-Cyrl-RS"/>
        </w:rPr>
        <w:t>Секундардни критеријуми за означавање</w:t>
      </w:r>
    </w:p>
    <w:p w14:paraId="17E2E1E7" w14:textId="77777777" w:rsidR="009C2BEE" w:rsidRPr="007D254D" w:rsidRDefault="009C2BEE" w:rsidP="009C2BEE">
      <w:pPr>
        <w:pStyle w:val="NormalWeb"/>
        <w:jc w:val="both"/>
        <w:rPr>
          <w:lang w:val="sr-Cyrl-RS"/>
        </w:rPr>
      </w:pPr>
      <w:r w:rsidRPr="007D254D">
        <w:rPr>
          <w:lang w:val="sr-Cyrl-RS"/>
        </w:rPr>
        <w:t>Двозначни случајеви и прелазне технологије су изузети из Зелене листе ЕУ. Међутим, придржавање овог правила може подразумевати искључивање прилично значајних капиталних расхода, а зелено обележавање ће вероватно открити неколико изазовних случајева где није сасвим јасно како расходе треба обележити.</w:t>
      </w:r>
    </w:p>
    <w:p w14:paraId="76010B18" w14:textId="29F280BA" w:rsidR="009C2BEE" w:rsidRPr="007D254D" w:rsidRDefault="009C2BEE" w:rsidP="009C2BEE">
      <w:pPr>
        <w:pStyle w:val="NormalWeb"/>
        <w:jc w:val="both"/>
        <w:rPr>
          <w:lang w:val="sr-Cyrl-RS"/>
        </w:rPr>
      </w:pPr>
      <w:r w:rsidRPr="007D254D">
        <w:rPr>
          <w:lang w:val="sr-Cyrl-RS"/>
        </w:rPr>
        <w:t>Могуће решење за такве случајеве је да се користе контра чињенични сценарији као основа за доношење одлуке о додели ознаке. Уколико се овакав приступ примени, пројекат или активност се пореде са контра чињеничним сценаријем</w:t>
      </w:r>
      <w:r w:rsidR="00BC09DC" w:rsidRPr="007D254D">
        <w:rPr>
          <w:lang w:val="sr-Cyrl-RS"/>
        </w:rPr>
        <w:t>, односно расходу се додељује повољна ознака уколико је већа штета по животну средину</w:t>
      </w:r>
      <w:r w:rsidRPr="007D254D">
        <w:rPr>
          <w:lang w:val="sr-Cyrl-RS"/>
        </w:rPr>
        <w:t xml:space="preserve"> </w:t>
      </w:r>
      <w:r w:rsidR="00BC09DC" w:rsidRPr="007D254D">
        <w:rPr>
          <w:lang w:val="sr-Cyrl-RS"/>
        </w:rPr>
        <w:t>ако се</w:t>
      </w:r>
      <w:r w:rsidRPr="007D254D">
        <w:rPr>
          <w:lang w:val="sr-Cyrl-RS"/>
        </w:rPr>
        <w:t xml:space="preserve"> пројекат или програмска активност не реализују. Ово је једноставан и оперативан приступ који се лако може репродуковати и који не захтева сложене моделе или детаљно знање.</w:t>
      </w:r>
    </w:p>
    <w:p w14:paraId="0AD6153D" w14:textId="7C53E143" w:rsidR="004B433F" w:rsidRDefault="009C2BEE" w:rsidP="00625C99">
      <w:pPr>
        <w:pStyle w:val="NormalWeb"/>
        <w:jc w:val="both"/>
        <w:rPr>
          <w:lang w:val="sr-Latn-RS"/>
        </w:rPr>
      </w:pPr>
      <w:r w:rsidRPr="007D254D">
        <w:rPr>
          <w:lang w:val="sr-Cyrl-RS"/>
        </w:rPr>
        <w:t>Један од примера о којима се може расправљати је транспортна инфраструктура. У другим земљама, контра чињенични сценарио који се користи за транспортни сектор је друмски транспорт. Стога се расходи у области транспорта који се односе на видове транспорта са бољим еколошким исходима од друмског саобраћаја сматрају повољним, као што су железничке пруге и железничка инфраструктура, чак и уколико су конструисани за возове на дизел.</w:t>
      </w:r>
    </w:p>
    <w:p w14:paraId="6C38D6BB" w14:textId="4863B253" w:rsidR="00835A8B" w:rsidRPr="00234E4B" w:rsidRDefault="00835A8B" w:rsidP="00625C99">
      <w:pPr>
        <w:pStyle w:val="NormalWeb"/>
        <w:jc w:val="both"/>
        <w:rPr>
          <w:lang w:val="en-US"/>
        </w:rPr>
      </w:pPr>
      <w:r>
        <w:rPr>
          <w:lang w:val="sr-Cyrl-RS"/>
        </w:rPr>
        <w:t>Транзиционе технологије</w:t>
      </w:r>
    </w:p>
    <w:p w14:paraId="75AEB072" w14:textId="5D49F042" w:rsidR="00835A8B" w:rsidRPr="00835A8B" w:rsidRDefault="00835A8B" w:rsidP="00835A8B">
      <w:pPr>
        <w:spacing w:after="134"/>
        <w:ind w:left="-5"/>
        <w:jc w:val="both"/>
        <w:rPr>
          <w:rFonts w:ascii="Times New Roman" w:hAnsi="Times New Roman" w:cs="Times New Roman"/>
          <w:sz w:val="24"/>
          <w:szCs w:val="24"/>
          <w:lang w:val="sr-Cyrl-RS"/>
        </w:rPr>
      </w:pPr>
      <w:r w:rsidRPr="00835A8B">
        <w:rPr>
          <w:rFonts w:ascii="Times New Roman" w:hAnsi="Times New Roman" w:cs="Times New Roman"/>
          <w:sz w:val="24"/>
          <w:szCs w:val="24"/>
          <w:lang w:val="sr-Cyrl-RS"/>
        </w:rPr>
        <w:t xml:space="preserve">По постојећим конвенцијама, Зелена листа ЕУ не обухвата транзиционе технологије. Под одређеним околностима, </w:t>
      </w:r>
      <w:r w:rsidRPr="00835A8B">
        <w:rPr>
          <w:rFonts w:ascii="Times New Roman" w:eastAsia="Times New Roman" w:hAnsi="Times New Roman" w:cs="Times New Roman"/>
          <w:sz w:val="24"/>
          <w:szCs w:val="24"/>
          <w:lang w:val="sr-Cyrl-RS"/>
        </w:rPr>
        <w:t xml:space="preserve">транзиционе активности финансиране из буџета Републике Србије </w:t>
      </w:r>
      <w:r>
        <w:rPr>
          <w:rFonts w:ascii="Times New Roman" w:eastAsia="Times New Roman" w:hAnsi="Times New Roman" w:cs="Times New Roman"/>
          <w:sz w:val="24"/>
          <w:szCs w:val="24"/>
          <w:lang w:val="sr-Cyrl-RS"/>
        </w:rPr>
        <w:t>су</w:t>
      </w:r>
      <w:r w:rsidRPr="00835A8B">
        <w:rPr>
          <w:rFonts w:ascii="Times New Roman" w:eastAsia="Times New Roman" w:hAnsi="Times New Roman" w:cs="Times New Roman"/>
          <w:sz w:val="24"/>
          <w:szCs w:val="24"/>
          <w:lang w:val="sr-Cyrl-RS"/>
        </w:rPr>
        <w:t xml:space="preserve"> означене као зелене</w:t>
      </w:r>
      <w:r w:rsidRPr="00835A8B">
        <w:rPr>
          <w:rFonts w:ascii="Times New Roman" w:hAnsi="Times New Roman" w:cs="Times New Roman"/>
          <w:sz w:val="24"/>
          <w:szCs w:val="24"/>
          <w:lang w:val="sr-Cyrl-RS"/>
        </w:rPr>
        <w:t xml:space="preserve">. </w:t>
      </w:r>
      <w:r w:rsidRPr="00835A8B">
        <w:rPr>
          <w:rFonts w:ascii="Times New Roman" w:eastAsia="Times New Roman" w:hAnsi="Times New Roman" w:cs="Times New Roman"/>
          <w:sz w:val="24"/>
          <w:szCs w:val="24"/>
          <w:lang w:val="sr-Cyrl-RS"/>
        </w:rPr>
        <w:t xml:space="preserve">Дефиниција транзиционе технологије за потребе припреме буџета Републике Србије </w:t>
      </w:r>
      <w:r w:rsidRPr="00835A8B">
        <w:rPr>
          <w:rFonts w:ascii="Times New Roman" w:hAnsi="Times New Roman" w:cs="Times New Roman"/>
          <w:sz w:val="24"/>
          <w:szCs w:val="24"/>
          <w:lang w:val="sr-Cyrl-RS"/>
        </w:rPr>
        <w:t xml:space="preserve">преузима се из ЕУ Регулативе 2020/853 о успостављању оквира за промовисање одрживих инвестиција (ЕУ Таксономија), Члан 10(2): </w:t>
      </w:r>
    </w:p>
    <w:p w14:paraId="49B4064A" w14:textId="6D45D6B6" w:rsidR="00835A8B" w:rsidRPr="00835A8B" w:rsidRDefault="00835A8B" w:rsidP="00A72B29">
      <w:pPr>
        <w:spacing w:after="0"/>
        <w:ind w:left="730"/>
        <w:rPr>
          <w:rFonts w:ascii="Times New Roman" w:hAnsi="Times New Roman" w:cs="Times New Roman"/>
          <w:sz w:val="24"/>
          <w:szCs w:val="24"/>
          <w:lang w:val="sr-Cyrl-RS"/>
        </w:rPr>
      </w:pPr>
      <w:r w:rsidRPr="00835A8B">
        <w:rPr>
          <w:rFonts w:ascii="Times New Roman" w:hAnsi="Times New Roman" w:cs="Times New Roman"/>
          <w:sz w:val="24"/>
          <w:szCs w:val="24"/>
        </w:rPr>
        <w:t>“…</w:t>
      </w:r>
      <w:r w:rsidRPr="00835A8B">
        <w:rPr>
          <w:rFonts w:ascii="Times New Roman" w:eastAsia="Times New Roman" w:hAnsi="Times New Roman" w:cs="Times New Roman"/>
          <w:sz w:val="24"/>
          <w:szCs w:val="24"/>
          <w:lang w:val="sr-Cyrl-RS"/>
        </w:rPr>
        <w:t>привредна делатност за коју не постоји технолошки и економски спроводива ниско</w:t>
      </w:r>
      <w:r>
        <w:rPr>
          <w:rFonts w:ascii="Times New Roman" w:eastAsia="Times New Roman" w:hAnsi="Times New Roman" w:cs="Times New Roman"/>
          <w:sz w:val="24"/>
          <w:szCs w:val="24"/>
          <w:lang w:val="sr-Cyrl-RS"/>
        </w:rPr>
        <w:t xml:space="preserve"> </w:t>
      </w:r>
      <w:r w:rsidRPr="00835A8B">
        <w:rPr>
          <w:rFonts w:ascii="Times New Roman" w:eastAsia="Times New Roman" w:hAnsi="Times New Roman" w:cs="Times New Roman"/>
          <w:sz w:val="24"/>
          <w:szCs w:val="24"/>
          <w:lang w:val="sr-Cyrl-RS"/>
        </w:rPr>
        <w:t>угљ</w:t>
      </w:r>
      <w:r>
        <w:rPr>
          <w:rFonts w:ascii="Times New Roman" w:eastAsia="Times New Roman" w:hAnsi="Times New Roman" w:cs="Times New Roman"/>
          <w:sz w:val="24"/>
          <w:szCs w:val="24"/>
          <w:lang w:val="sr-Cyrl-RS"/>
        </w:rPr>
        <w:t>енична</w:t>
      </w:r>
      <w:r w:rsidRPr="00835A8B">
        <w:rPr>
          <w:rFonts w:ascii="Times New Roman" w:eastAsia="Times New Roman" w:hAnsi="Times New Roman" w:cs="Times New Roman"/>
          <w:sz w:val="24"/>
          <w:szCs w:val="24"/>
          <w:lang w:val="sr-Cyrl-RS"/>
        </w:rPr>
        <w:t xml:space="preserve"> алтернатива </w:t>
      </w:r>
      <w:r w:rsidRPr="00835A8B">
        <w:rPr>
          <w:rFonts w:ascii="Times New Roman" w:hAnsi="Times New Roman" w:cs="Times New Roman"/>
          <w:sz w:val="24"/>
          <w:szCs w:val="24"/>
          <w:lang w:val="sr-Cyrl-RS"/>
        </w:rPr>
        <w:t xml:space="preserve">знатно доприноси ублажавању климатских промена </w:t>
      </w:r>
      <w:r w:rsidRPr="00835A8B">
        <w:rPr>
          <w:rFonts w:ascii="Times New Roman" w:eastAsia="Times New Roman" w:hAnsi="Times New Roman" w:cs="Times New Roman"/>
          <w:sz w:val="24"/>
          <w:szCs w:val="24"/>
          <w:lang w:val="sr-Cyrl-RS"/>
        </w:rPr>
        <w:t>ако подржава прелаз на климатски неутралну економију</w:t>
      </w:r>
      <w:r w:rsidRPr="00835A8B">
        <w:rPr>
          <w:rFonts w:ascii="Times New Roman" w:hAnsi="Times New Roman" w:cs="Times New Roman"/>
          <w:sz w:val="24"/>
          <w:szCs w:val="24"/>
          <w:lang w:val="sr-Cyrl-RS"/>
        </w:rPr>
        <w:t xml:space="preserve"> у складу с планом за ограничавање повишења глобалне температуре за 1,5 °</w:t>
      </w:r>
      <w:r w:rsidR="00954150">
        <w:rPr>
          <w:rFonts w:ascii="Times New Roman" w:hAnsi="Times New Roman" w:cs="Times New Roman"/>
          <w:sz w:val="24"/>
          <w:szCs w:val="24"/>
        </w:rPr>
        <w:t>C</w:t>
      </w:r>
      <w:r w:rsidRPr="00835A8B">
        <w:rPr>
          <w:rFonts w:ascii="Times New Roman" w:hAnsi="Times New Roman" w:cs="Times New Roman"/>
          <w:sz w:val="24"/>
          <w:szCs w:val="24"/>
          <w:lang w:val="sr-Cyrl-RS"/>
        </w:rPr>
        <w:t xml:space="preserve"> изнад  вредности у пред индустријском раздобљу, међу осталим поступним укидањем емисија гасова са ефектом стаклене баште, посебно емисија из чврстих фосилних горива, и ако та делатност:  </w:t>
      </w:r>
    </w:p>
    <w:p w14:paraId="1A622EE9" w14:textId="77777777" w:rsidR="00835A8B" w:rsidRPr="00835A8B" w:rsidRDefault="00835A8B" w:rsidP="00A72B29">
      <w:pPr>
        <w:numPr>
          <w:ilvl w:val="0"/>
          <w:numId w:val="10"/>
        </w:numPr>
        <w:spacing w:after="0"/>
        <w:ind w:hanging="338"/>
        <w:rPr>
          <w:rFonts w:ascii="Times New Roman" w:hAnsi="Times New Roman" w:cs="Times New Roman"/>
          <w:sz w:val="24"/>
          <w:szCs w:val="24"/>
          <w:lang w:val="sr-Cyrl-RS"/>
        </w:rPr>
      </w:pPr>
      <w:r w:rsidRPr="00835A8B">
        <w:rPr>
          <w:rFonts w:ascii="Times New Roman" w:hAnsi="Times New Roman" w:cs="Times New Roman"/>
          <w:sz w:val="24"/>
          <w:szCs w:val="24"/>
          <w:lang w:val="sr-Cyrl-RS"/>
        </w:rPr>
        <w:t xml:space="preserve">има </w:t>
      </w:r>
      <w:r w:rsidRPr="00835A8B">
        <w:rPr>
          <w:rFonts w:ascii="Times New Roman" w:eastAsia="Times New Roman" w:hAnsi="Times New Roman" w:cs="Times New Roman"/>
          <w:sz w:val="24"/>
          <w:szCs w:val="24"/>
          <w:lang w:val="sr-Cyrl-RS"/>
        </w:rPr>
        <w:t>вредности емисија гасова са ефектом стаклене баште које одговарају најбољој ефикасности у сектору или индустрији</w:t>
      </w:r>
      <w:r w:rsidRPr="00835A8B">
        <w:rPr>
          <w:rFonts w:ascii="Times New Roman" w:hAnsi="Times New Roman" w:cs="Times New Roman"/>
          <w:sz w:val="24"/>
          <w:szCs w:val="24"/>
          <w:lang w:val="sr-Cyrl-RS"/>
        </w:rPr>
        <w:t xml:space="preserve">;  </w:t>
      </w:r>
    </w:p>
    <w:p w14:paraId="43AE54F2" w14:textId="77777777" w:rsidR="00835A8B" w:rsidRPr="00835A8B" w:rsidRDefault="00835A8B" w:rsidP="00A72B29">
      <w:pPr>
        <w:numPr>
          <w:ilvl w:val="0"/>
          <w:numId w:val="10"/>
        </w:numPr>
        <w:spacing w:after="0"/>
        <w:ind w:hanging="338"/>
        <w:rPr>
          <w:rFonts w:ascii="Times New Roman" w:hAnsi="Times New Roman" w:cs="Times New Roman"/>
          <w:sz w:val="24"/>
          <w:szCs w:val="24"/>
          <w:lang w:val="sr-Cyrl-RS"/>
        </w:rPr>
      </w:pPr>
      <w:r w:rsidRPr="00835A8B">
        <w:rPr>
          <w:rFonts w:ascii="Times New Roman" w:eastAsia="Times New Roman" w:hAnsi="Times New Roman" w:cs="Times New Roman"/>
          <w:sz w:val="24"/>
          <w:szCs w:val="24"/>
          <w:lang w:val="sr-Cyrl-RS"/>
        </w:rPr>
        <w:t>не омета развој и увођење нискоугљичних алтернатива</w:t>
      </w:r>
      <w:r w:rsidRPr="00835A8B">
        <w:rPr>
          <w:rFonts w:ascii="Times New Roman" w:hAnsi="Times New Roman" w:cs="Times New Roman"/>
          <w:sz w:val="24"/>
          <w:szCs w:val="24"/>
          <w:lang w:val="sr-Cyrl-RS"/>
        </w:rPr>
        <w:t xml:space="preserve">;  </w:t>
      </w:r>
    </w:p>
    <w:p w14:paraId="11FD9984" w14:textId="2401DDF1" w:rsidR="00835A8B" w:rsidRPr="00835A8B" w:rsidRDefault="00835A8B" w:rsidP="00A72B29">
      <w:pPr>
        <w:numPr>
          <w:ilvl w:val="0"/>
          <w:numId w:val="10"/>
        </w:numPr>
        <w:spacing w:after="0" w:line="307" w:lineRule="auto"/>
        <w:ind w:hanging="338"/>
        <w:rPr>
          <w:rFonts w:ascii="Times New Roman" w:hAnsi="Times New Roman" w:cs="Times New Roman"/>
          <w:sz w:val="24"/>
          <w:szCs w:val="24"/>
          <w:lang w:val="sr-Cyrl-RS"/>
        </w:rPr>
      </w:pPr>
      <w:r w:rsidRPr="00835A8B">
        <w:rPr>
          <w:rFonts w:ascii="Times New Roman" w:hAnsi="Times New Roman" w:cs="Times New Roman"/>
          <w:sz w:val="24"/>
          <w:szCs w:val="24"/>
          <w:lang w:val="sr-Cyrl-RS"/>
        </w:rPr>
        <w:t xml:space="preserve">не доводи до </w:t>
      </w:r>
      <w:r w:rsidRPr="00835A8B">
        <w:rPr>
          <w:rFonts w:ascii="Times New Roman" w:eastAsia="Times New Roman" w:hAnsi="Times New Roman" w:cs="Times New Roman"/>
          <w:sz w:val="24"/>
          <w:szCs w:val="24"/>
          <w:lang w:val="sr-Cyrl-RS"/>
        </w:rPr>
        <w:t>зависности од имовине која се ослања на интензивно коришћење угљеника</w:t>
      </w:r>
      <w:r w:rsidRPr="00835A8B">
        <w:rPr>
          <w:rFonts w:ascii="Times New Roman" w:hAnsi="Times New Roman" w:cs="Times New Roman"/>
          <w:sz w:val="24"/>
          <w:szCs w:val="24"/>
          <w:lang w:val="sr-Cyrl-RS"/>
        </w:rPr>
        <w:t>, узимајући у обзир економски животни век те имовине.”</w:t>
      </w:r>
    </w:p>
    <w:p w14:paraId="48F70903" w14:textId="67A732A8" w:rsidR="00835A8B" w:rsidRPr="00835A8B" w:rsidRDefault="00835A8B" w:rsidP="00835A8B">
      <w:pPr>
        <w:spacing w:after="193"/>
        <w:ind w:left="-5"/>
        <w:rPr>
          <w:rFonts w:ascii="Times New Roman" w:hAnsi="Times New Roman" w:cs="Times New Roman"/>
          <w:sz w:val="24"/>
          <w:szCs w:val="24"/>
          <w:lang w:val="sr-Cyrl-RS"/>
        </w:rPr>
      </w:pPr>
      <w:r w:rsidRPr="00835A8B">
        <w:rPr>
          <w:rFonts w:ascii="Times New Roman" w:hAnsi="Times New Roman" w:cs="Times New Roman"/>
          <w:sz w:val="24"/>
          <w:szCs w:val="24"/>
          <w:lang w:val="sr-Cyrl-RS"/>
        </w:rPr>
        <w:t xml:space="preserve">Расходе који испуњавају </w:t>
      </w:r>
      <w:r w:rsidRPr="00835A8B">
        <w:rPr>
          <w:rFonts w:ascii="Times New Roman" w:eastAsia="Times New Roman" w:hAnsi="Times New Roman" w:cs="Times New Roman"/>
          <w:sz w:val="24"/>
          <w:szCs w:val="24"/>
          <w:lang w:val="sr-Cyrl-RS"/>
        </w:rPr>
        <w:t>све побројане критеријуме</w:t>
      </w:r>
      <w:r w:rsidRPr="00835A8B">
        <w:rPr>
          <w:rFonts w:ascii="Times New Roman" w:hAnsi="Times New Roman" w:cs="Times New Roman"/>
          <w:sz w:val="24"/>
          <w:szCs w:val="24"/>
          <w:lang w:val="sr-Cyrl-RS"/>
        </w:rPr>
        <w:t xml:space="preserve"> треба </w:t>
      </w:r>
      <w:r w:rsidRPr="00835A8B">
        <w:rPr>
          <w:rFonts w:ascii="Times New Roman" w:eastAsia="Times New Roman" w:hAnsi="Times New Roman" w:cs="Times New Roman"/>
          <w:sz w:val="24"/>
          <w:szCs w:val="24"/>
          <w:lang w:val="sr-Cyrl-RS"/>
        </w:rPr>
        <w:t>означити као зелене</w:t>
      </w:r>
      <w:r>
        <w:rPr>
          <w:rFonts w:ascii="Times New Roman" w:hAnsi="Times New Roman" w:cs="Times New Roman"/>
          <w:sz w:val="24"/>
          <w:szCs w:val="24"/>
          <w:lang w:val="sr-Cyrl-RS"/>
        </w:rPr>
        <w:t>.</w:t>
      </w:r>
    </w:p>
    <w:p w14:paraId="48218A70" w14:textId="77777777" w:rsidR="00835A8B" w:rsidRPr="00835A8B" w:rsidRDefault="00835A8B" w:rsidP="00835A8B">
      <w:pPr>
        <w:spacing w:after="0"/>
        <w:ind w:left="-5"/>
        <w:rPr>
          <w:rFonts w:ascii="Times New Roman" w:hAnsi="Times New Roman" w:cs="Times New Roman"/>
          <w:sz w:val="24"/>
          <w:szCs w:val="24"/>
          <w:lang w:val="sr-Cyrl-RS"/>
        </w:rPr>
      </w:pPr>
      <w:r w:rsidRPr="00835A8B">
        <w:rPr>
          <w:rFonts w:ascii="Times New Roman" w:hAnsi="Times New Roman" w:cs="Times New Roman"/>
          <w:sz w:val="24"/>
          <w:szCs w:val="24"/>
          <w:lang w:val="sr-Cyrl-RS"/>
        </w:rPr>
        <w:t xml:space="preserve">Листа транзиционих активности је доступна на интернет страници Компас таксономије </w:t>
      </w:r>
    </w:p>
    <w:p w14:paraId="49C8B611" w14:textId="77777777" w:rsidR="00835A8B" w:rsidRDefault="00835A8B" w:rsidP="00835A8B">
      <w:pPr>
        <w:spacing w:after="468"/>
      </w:pPr>
      <w:r w:rsidRPr="00835A8B">
        <w:rPr>
          <w:rFonts w:ascii="Times New Roman" w:hAnsi="Times New Roman" w:cs="Times New Roman"/>
          <w:sz w:val="24"/>
          <w:szCs w:val="24"/>
          <w:lang w:val="sr-Cyrl-RS"/>
        </w:rPr>
        <w:t>ЕУ</w:t>
      </w:r>
      <w:r w:rsidRPr="00835A8B">
        <w:rPr>
          <w:rFonts w:ascii="Times New Roman" w:hAnsi="Times New Roman" w:cs="Times New Roman"/>
          <w:sz w:val="24"/>
          <w:szCs w:val="24"/>
        </w:rPr>
        <w:t>:</w:t>
      </w:r>
      <w:r>
        <w:t xml:space="preserve"> </w:t>
      </w:r>
      <w:hyperlink r:id="rId8">
        <w:r>
          <w:rPr>
            <w:color w:val="467886"/>
            <w:u w:val="single" w:color="467886"/>
          </w:rPr>
          <w:t>https://ec.europa.eu/sustainable</w:t>
        </w:r>
      </w:hyperlink>
      <w:hyperlink r:id="rId9">
        <w:r>
          <w:rPr>
            <w:color w:val="467886"/>
            <w:u w:val="single" w:color="467886"/>
          </w:rPr>
          <w:t>-</w:t>
        </w:r>
      </w:hyperlink>
      <w:hyperlink r:id="rId10">
        <w:r>
          <w:rPr>
            <w:color w:val="467886"/>
            <w:u w:val="single" w:color="467886"/>
          </w:rPr>
          <w:t>finance</w:t>
        </w:r>
      </w:hyperlink>
      <w:hyperlink r:id="rId11">
        <w:r>
          <w:rPr>
            <w:color w:val="467886"/>
            <w:u w:val="single" w:color="467886"/>
          </w:rPr>
          <w:t>-</w:t>
        </w:r>
      </w:hyperlink>
      <w:hyperlink r:id="rId12">
        <w:r>
          <w:rPr>
            <w:color w:val="467886"/>
            <w:u w:val="single" w:color="467886"/>
          </w:rPr>
          <w:t>taxonomy/taxonomy</w:t>
        </w:r>
      </w:hyperlink>
      <w:hyperlink r:id="rId13">
        <w:r>
          <w:rPr>
            <w:color w:val="467886"/>
            <w:u w:val="single" w:color="467886"/>
          </w:rPr>
          <w:t>-</w:t>
        </w:r>
      </w:hyperlink>
      <w:hyperlink r:id="rId14">
        <w:r>
          <w:rPr>
            <w:color w:val="467886"/>
            <w:u w:val="single" w:color="467886"/>
          </w:rPr>
          <w:t>compass/the</w:t>
        </w:r>
      </w:hyperlink>
      <w:hyperlink r:id="rId15">
        <w:r>
          <w:rPr>
            <w:color w:val="467886"/>
            <w:u w:val="single" w:color="467886"/>
          </w:rPr>
          <w:t>-</w:t>
        </w:r>
      </w:hyperlink>
      <w:hyperlink r:id="rId16">
        <w:r>
          <w:rPr>
            <w:color w:val="467886"/>
            <w:u w:val="single" w:color="467886"/>
          </w:rPr>
          <w:t>compass</w:t>
        </w:r>
      </w:hyperlink>
      <w:hyperlink r:id="rId17">
        <w:r>
          <w:t xml:space="preserve"> </w:t>
        </w:r>
      </w:hyperlink>
      <w:r>
        <w:t xml:space="preserve"> </w:t>
      </w:r>
    </w:p>
    <w:p w14:paraId="268CA51B" w14:textId="18CD5E15" w:rsidR="00D116EF" w:rsidRPr="007D254D" w:rsidRDefault="00625C99" w:rsidP="00E13318">
      <w:pPr>
        <w:pStyle w:val="Heading1"/>
        <w:rPr>
          <w:rFonts w:ascii="Times New Roman" w:hAnsi="Times New Roman" w:cs="Times New Roman"/>
          <w:b/>
          <w:bCs/>
          <w:color w:val="auto"/>
          <w:sz w:val="24"/>
          <w:szCs w:val="24"/>
          <w:lang w:val="sr-Cyrl-RS"/>
        </w:rPr>
      </w:pPr>
      <w:r w:rsidRPr="007D254D">
        <w:rPr>
          <w:rFonts w:ascii="Times New Roman" w:hAnsi="Times New Roman" w:cs="Times New Roman"/>
          <w:b/>
          <w:bCs/>
          <w:color w:val="auto"/>
          <w:sz w:val="24"/>
          <w:szCs w:val="24"/>
          <w:lang w:val="sr-Cyrl-RS"/>
        </w:rPr>
        <w:lastRenderedPageBreak/>
        <w:t>Процес означавања „зелених пројеката“ у буџету Републике Србије</w:t>
      </w:r>
    </w:p>
    <w:p w14:paraId="46870F93" w14:textId="4A133B34" w:rsidR="00515BC5" w:rsidRPr="007D254D" w:rsidRDefault="00515BC5" w:rsidP="00515BC5">
      <w:pPr>
        <w:pStyle w:val="NormalWeb"/>
        <w:jc w:val="both"/>
        <w:rPr>
          <w:lang w:val="sr-Cyrl-RS"/>
        </w:rPr>
      </w:pPr>
      <w:r w:rsidRPr="007D254D">
        <w:rPr>
          <w:lang w:val="sr-Cyrl-RS"/>
        </w:rPr>
        <w:t>Први круг означавање пројеката и</w:t>
      </w:r>
      <w:r w:rsidR="00211510" w:rsidRPr="007D254D">
        <w:rPr>
          <w:lang w:val="sr-Cyrl-RS"/>
        </w:rPr>
        <w:t xml:space="preserve"> програмских</w:t>
      </w:r>
      <w:r w:rsidRPr="007D254D">
        <w:rPr>
          <w:lang w:val="sr-Cyrl-RS"/>
        </w:rPr>
        <w:t xml:space="preserve"> активности у складу са критериј</w:t>
      </w:r>
      <w:r w:rsidR="00211510" w:rsidRPr="007D254D">
        <w:rPr>
          <w:lang w:val="sr-Cyrl-RS"/>
        </w:rPr>
        <w:t>умима</w:t>
      </w:r>
      <w:r w:rsidRPr="007D254D">
        <w:rPr>
          <w:lang w:val="sr-Cyrl-RS"/>
        </w:rPr>
        <w:t xml:space="preserve"> из Методологије, извршили су корисници буџета у СПИРИ систему као део процеса подношења предлога приоритетних области финансирања</w:t>
      </w:r>
      <w:r w:rsidR="00211510" w:rsidRPr="007D254D">
        <w:rPr>
          <w:lang w:val="sr-Cyrl-RS"/>
        </w:rPr>
        <w:t xml:space="preserve"> за период 2025-2027</w:t>
      </w:r>
      <w:r w:rsidRPr="007D254D">
        <w:rPr>
          <w:lang w:val="sr-Cyrl-RS"/>
        </w:rPr>
        <w:t>. Други круг означавања је спроведен приликом предлагања финансијских планова буџетских корисника за период 2025-2027. За потребе обра</w:t>
      </w:r>
      <w:r w:rsidR="00CD1FA7" w:rsidRPr="007D254D">
        <w:rPr>
          <w:lang w:val="sr-Cyrl-RS"/>
        </w:rPr>
        <w:t>з</w:t>
      </w:r>
      <w:r w:rsidRPr="007D254D">
        <w:rPr>
          <w:lang w:val="sr-Cyrl-RS"/>
        </w:rPr>
        <w:t>ложења означавања, корисницима је пружена стручна и техничка подршка на изради допунских информација на основу којих је дорађена листа означених пројеката чиме су се стекли услови за означавање зелених пројеката у оквиру Закона о буџету Републике Србије за 2025. годину.</w:t>
      </w:r>
    </w:p>
    <w:p w14:paraId="2762F188" w14:textId="164D8DCF" w:rsidR="00E13318" w:rsidRDefault="00515BC5" w:rsidP="001E42BA">
      <w:pPr>
        <w:pStyle w:val="NormalWeb"/>
        <w:jc w:val="both"/>
        <w:rPr>
          <w:lang w:val="sr-Cyrl-RS"/>
        </w:rPr>
      </w:pPr>
      <w:r w:rsidRPr="007D254D">
        <w:rPr>
          <w:lang w:val="sr-Cyrl-RS"/>
        </w:rPr>
        <w:t xml:space="preserve">Након означавања зелених пројеката у систему СПИРИ и попуњавања додатних информација о зеленим пројектима у прилогу 10, </w:t>
      </w:r>
      <w:r w:rsidR="00746877">
        <w:rPr>
          <w:lang w:val="sr-Cyrl-RS"/>
        </w:rPr>
        <w:t>Међуресорн</w:t>
      </w:r>
      <w:r w:rsidR="00746877" w:rsidRPr="00746877">
        <w:rPr>
          <w:lang w:val="sr-Cyrl-RS"/>
        </w:rPr>
        <w:t>a</w:t>
      </w:r>
      <w:r w:rsidR="00746877">
        <w:rPr>
          <w:lang w:val="sr-Cyrl-RS"/>
        </w:rPr>
        <w:t xml:space="preserve"> радн</w:t>
      </w:r>
      <w:r w:rsidR="00746877" w:rsidRPr="00746877">
        <w:rPr>
          <w:lang w:val="sr-Cyrl-RS"/>
        </w:rPr>
        <w:t>a</w:t>
      </w:r>
      <w:r w:rsidR="00746877">
        <w:rPr>
          <w:lang w:val="sr-Cyrl-RS"/>
        </w:rPr>
        <w:t xml:space="preserve"> груп</w:t>
      </w:r>
      <w:r w:rsidR="00746877" w:rsidRPr="00746877">
        <w:rPr>
          <w:lang w:val="sr-Cyrl-RS"/>
        </w:rPr>
        <w:t xml:space="preserve">a </w:t>
      </w:r>
      <w:r w:rsidR="00746877">
        <w:rPr>
          <w:lang w:val="sr-Cyrl-RS"/>
        </w:rPr>
        <w:t>з</w:t>
      </w:r>
      <w:r w:rsidR="00746877" w:rsidRPr="00746877">
        <w:rPr>
          <w:lang w:val="sr-Cyrl-RS"/>
        </w:rPr>
        <w:t xml:space="preserve">а </w:t>
      </w:r>
      <w:r w:rsidR="00746877">
        <w:rPr>
          <w:lang w:val="sr-Cyrl-RS"/>
        </w:rPr>
        <w:t xml:space="preserve">реформу јавних финансија ради остваривања циљева „зелене агендеˮ </w:t>
      </w:r>
      <w:r w:rsidRPr="007D254D">
        <w:rPr>
          <w:lang w:val="sr-Cyrl-RS"/>
        </w:rPr>
        <w:t>анализирала је предложену листу зелених пројеката и утврдила коначну листу истих. У раду Радне групе</w:t>
      </w:r>
      <w:r w:rsidR="001E42BA" w:rsidRPr="007D254D">
        <w:rPr>
          <w:lang w:val="sr-Cyrl-RS"/>
        </w:rPr>
        <w:t xml:space="preserve"> поред Министарства финансија</w:t>
      </w:r>
      <w:r w:rsidRPr="007D254D">
        <w:rPr>
          <w:lang w:val="sr-Cyrl-RS"/>
        </w:rPr>
        <w:t xml:space="preserve"> учествују представници најважнијих ресорних министарстава</w:t>
      </w:r>
      <w:r w:rsidR="009D259C" w:rsidRPr="007D254D">
        <w:rPr>
          <w:lang w:val="sr-Cyrl-RS"/>
        </w:rPr>
        <w:t xml:space="preserve"> у области заштите животне средине,</w:t>
      </w:r>
      <w:r w:rsidRPr="007D254D">
        <w:rPr>
          <w:lang w:val="sr-Cyrl-RS"/>
        </w:rPr>
        <w:t xml:space="preserve"> као што су Министарство заштите животне средине, Министарство рударства и енергетике, Министарство грађевине, саобраћаја и инфраструктуре и Министарства пољопривреде, шумарства и водопривреде</w:t>
      </w:r>
      <w:r w:rsidR="00CD1FA7" w:rsidRPr="007D254D">
        <w:rPr>
          <w:lang w:val="sr-Cyrl-RS"/>
        </w:rPr>
        <w:t xml:space="preserve"> и други</w:t>
      </w:r>
      <w:r w:rsidRPr="007D254D">
        <w:rPr>
          <w:lang w:val="sr-Cyrl-RS"/>
        </w:rPr>
        <w:t>.</w:t>
      </w:r>
    </w:p>
    <w:p w14:paraId="2DE9F02B" w14:textId="483AAA41" w:rsidR="00FB2695" w:rsidRPr="0045177E" w:rsidRDefault="0045177E" w:rsidP="001E42BA">
      <w:pPr>
        <w:pStyle w:val="NormalWeb"/>
        <w:jc w:val="both"/>
        <w:rPr>
          <w:lang w:val="sr-Cyrl-RS"/>
        </w:rPr>
      </w:pPr>
      <w:r>
        <w:rPr>
          <w:noProof/>
          <w:lang w:val="sr-Cyrl-RS"/>
        </w:rPr>
        <w:drawing>
          <wp:inline distT="0" distB="0" distL="0" distR="0" wp14:anchorId="0E9AAA14" wp14:editId="766FC48B">
            <wp:extent cx="5965190" cy="4528457"/>
            <wp:effectExtent l="0" t="0" r="0" b="0"/>
            <wp:docPr id="1331024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18" cy="4531363"/>
                    </a:xfrm>
                    <a:prstGeom prst="rect">
                      <a:avLst/>
                    </a:prstGeom>
                    <a:noFill/>
                  </pic:spPr>
                </pic:pic>
              </a:graphicData>
            </a:graphic>
          </wp:inline>
        </w:drawing>
      </w:r>
    </w:p>
    <w:p w14:paraId="4F618973" w14:textId="77777777" w:rsidR="00A72B29" w:rsidRDefault="00A72B29" w:rsidP="00E13318">
      <w:pPr>
        <w:pStyle w:val="Heading2"/>
        <w:rPr>
          <w:rFonts w:ascii="Times New Roman" w:hAnsi="Times New Roman" w:cs="Times New Roman"/>
          <w:b/>
          <w:bCs/>
          <w:color w:val="auto"/>
          <w:sz w:val="24"/>
          <w:szCs w:val="24"/>
          <w:lang w:val="sr-Latn-RS"/>
        </w:rPr>
      </w:pPr>
    </w:p>
    <w:p w14:paraId="19D8ACAD" w14:textId="197F9AC7" w:rsidR="00246169" w:rsidRPr="007D254D" w:rsidRDefault="001E42BA" w:rsidP="00E13318">
      <w:pPr>
        <w:pStyle w:val="Heading2"/>
        <w:rPr>
          <w:rFonts w:ascii="Times New Roman" w:hAnsi="Times New Roman" w:cs="Times New Roman"/>
          <w:b/>
          <w:bCs/>
          <w:color w:val="auto"/>
          <w:sz w:val="24"/>
          <w:szCs w:val="24"/>
          <w:lang w:val="sr-Cyrl-RS"/>
        </w:rPr>
      </w:pPr>
      <w:r w:rsidRPr="007D254D">
        <w:rPr>
          <w:rFonts w:ascii="Times New Roman" w:hAnsi="Times New Roman" w:cs="Times New Roman"/>
          <w:b/>
          <w:bCs/>
          <w:color w:val="auto"/>
          <w:sz w:val="24"/>
          <w:szCs w:val="24"/>
          <w:lang w:val="sr-Cyrl-RS"/>
        </w:rPr>
        <w:t>Обухват</w:t>
      </w:r>
    </w:p>
    <w:p w14:paraId="6CB948AC" w14:textId="5FF59BCF" w:rsidR="00594A26" w:rsidRPr="007D254D" w:rsidRDefault="00594A26" w:rsidP="00594A26">
      <w:pPr>
        <w:pStyle w:val="NormalWeb"/>
        <w:jc w:val="both"/>
        <w:rPr>
          <w:lang w:val="sr-Cyrl-RS"/>
        </w:rPr>
      </w:pPr>
      <w:r w:rsidRPr="007D254D">
        <w:rPr>
          <w:lang w:val="sr-Cyrl-RS"/>
        </w:rPr>
        <w:t>Означавањем „зелених пројеката“ су обухваћени корисници буџета Републике Србије. У буџету за 2025. годину, укупно је 4 министарства означило своје програмске активности и пројекте као “зелене”.</w:t>
      </w:r>
    </w:p>
    <w:p w14:paraId="1B25E9BE" w14:textId="77777777" w:rsidR="00594A26" w:rsidRPr="007D254D" w:rsidRDefault="00594A26" w:rsidP="00594A26">
      <w:pPr>
        <w:pStyle w:val="NormalWeb"/>
        <w:jc w:val="both"/>
        <w:rPr>
          <w:lang w:val="sr-Cyrl-RS"/>
        </w:rPr>
      </w:pPr>
      <w:r w:rsidRPr="007D254D">
        <w:rPr>
          <w:lang w:val="sr-Cyrl-RS"/>
        </w:rPr>
        <w:t>За фискалну 2025. годину, означене су само повољне ставке, односно расходи који се налазе на Зеленој листи ЕУ а чији се нето утицај на животну средину може сматрати “зеленим”. Поступак означавања није обухватио негативне (односно, “смеђе”) ставке или комбиноване ставке (које имају позитиван утицај на поједине, а негативан на друге димензије заштите животне средине). Део расхода је по својој економској природи, сврстан у неутралне. Остали расходи који нису означени као зелени, сматрају се непознатим ставкама. У наредним циклусима, очекује се проширивање обима означавања расхода у складу са Мапом пута.</w:t>
      </w:r>
    </w:p>
    <w:p w14:paraId="1884F039" w14:textId="78974149" w:rsidR="00594A26" w:rsidRDefault="00594A26" w:rsidP="00594A26">
      <w:pPr>
        <w:pStyle w:val="NormalWeb"/>
        <w:jc w:val="both"/>
        <w:rPr>
          <w:lang w:val="sr-Latn-RS"/>
        </w:rPr>
      </w:pPr>
      <w:r w:rsidRPr="007D254D">
        <w:rPr>
          <w:lang w:val="sr-Cyrl-RS"/>
        </w:rPr>
        <w:t>У обухват анализе нису укључени расходи који се односе на расходе за запослене, социјална давања,</w:t>
      </w:r>
      <w:r w:rsidR="00E05B9B" w:rsidRPr="007D254D">
        <w:rPr>
          <w:lang w:val="sr-Cyrl-RS"/>
        </w:rPr>
        <w:t xml:space="preserve"> ненаменске трансфере општинама и градовима,</w:t>
      </w:r>
      <w:r w:rsidRPr="007D254D">
        <w:rPr>
          <w:lang w:val="sr-Cyrl-RS"/>
        </w:rPr>
        <w:t xml:space="preserve"> трансфер</w:t>
      </w:r>
      <w:r w:rsidR="00E05B9B" w:rsidRPr="007D254D">
        <w:rPr>
          <w:lang w:val="sr-Cyrl-RS"/>
        </w:rPr>
        <w:t>е</w:t>
      </w:r>
      <w:r w:rsidRPr="007D254D">
        <w:rPr>
          <w:lang w:val="sr-Cyrl-RS"/>
        </w:rPr>
        <w:t xml:space="preserve"> организацијама обавезног социјалног осигурања</w:t>
      </w:r>
      <w:r w:rsidR="00E05B9B" w:rsidRPr="007D254D">
        <w:rPr>
          <w:lang w:val="sr-Cyrl-RS"/>
        </w:rPr>
        <w:t>, новчане казне и пенале, камате, текућу буџетску резерву, плаћања по гаранцијама</w:t>
      </w:r>
      <w:r w:rsidRPr="007D254D">
        <w:rPr>
          <w:lang w:val="sr-Cyrl-RS"/>
        </w:rPr>
        <w:t xml:space="preserve"> који се не могу посматрати у контексту зелених расхода</w:t>
      </w:r>
      <w:r w:rsidR="00E05B9B" w:rsidRPr="007D254D">
        <w:rPr>
          <w:lang w:val="sr-Cyrl-RS"/>
        </w:rPr>
        <w:t xml:space="preserve"> јер </w:t>
      </w:r>
      <w:r w:rsidR="00700F32" w:rsidRPr="007D254D">
        <w:rPr>
          <w:lang w:val="sr-Cyrl-RS"/>
        </w:rPr>
        <w:t xml:space="preserve">представљају финансирање надлежности </w:t>
      </w:r>
      <w:r w:rsidR="00EB6584">
        <w:rPr>
          <w:lang w:val="sr-Cyrl-RS"/>
        </w:rPr>
        <w:t xml:space="preserve">или </w:t>
      </w:r>
      <w:r w:rsidR="00E05B9B" w:rsidRPr="007D254D">
        <w:rPr>
          <w:lang w:val="sr-Cyrl-RS"/>
        </w:rPr>
        <w:t>законск</w:t>
      </w:r>
      <w:r w:rsidR="00EB6584">
        <w:rPr>
          <w:lang w:val="sr-Cyrl-RS"/>
        </w:rPr>
        <w:t>у</w:t>
      </w:r>
      <w:r w:rsidR="00E05B9B" w:rsidRPr="007D254D">
        <w:rPr>
          <w:lang w:val="sr-Cyrl-RS"/>
        </w:rPr>
        <w:t xml:space="preserve"> обавез</w:t>
      </w:r>
      <w:r w:rsidR="00EB6584">
        <w:rPr>
          <w:lang w:val="sr-Cyrl-RS"/>
        </w:rPr>
        <w:t>у</w:t>
      </w:r>
      <w:r w:rsidR="00E05B9B" w:rsidRPr="007D254D">
        <w:rPr>
          <w:lang w:val="sr-Cyrl-RS"/>
        </w:rPr>
        <w:t xml:space="preserve"> и та средства нису расположива за избор да ли ће бити опредељена за „зелене пројекте“ или не</w:t>
      </w:r>
      <w:r w:rsidRPr="007D254D">
        <w:rPr>
          <w:lang w:val="sr-Cyrl-RS"/>
        </w:rPr>
        <w:t>. Ов</w:t>
      </w:r>
      <w:r w:rsidR="00BE12F2" w:rsidRPr="007D254D">
        <w:rPr>
          <w:lang w:val="sr-Cyrl-RS"/>
        </w:rPr>
        <w:t>и</w:t>
      </w:r>
      <w:r w:rsidRPr="007D254D">
        <w:rPr>
          <w:lang w:val="sr-Cyrl-RS"/>
        </w:rPr>
        <w:t xml:space="preserve"> расходи</w:t>
      </w:r>
      <w:r w:rsidR="00C63C74" w:rsidRPr="007D254D">
        <w:rPr>
          <w:lang w:val="sr-Cyrl-RS"/>
        </w:rPr>
        <w:t xml:space="preserve"> су означени као неутрални и</w:t>
      </w:r>
      <w:r w:rsidRPr="007D254D">
        <w:rPr>
          <w:lang w:val="sr-Cyrl-RS"/>
        </w:rPr>
        <w:t xml:space="preserve"> представ</w:t>
      </w:r>
      <w:r w:rsidR="00BE12F2" w:rsidRPr="007D254D">
        <w:rPr>
          <w:lang w:val="sr-Cyrl-RS"/>
        </w:rPr>
        <w:t>љају</w:t>
      </w:r>
      <w:r w:rsidRPr="007D254D">
        <w:rPr>
          <w:lang w:val="sr-Cyrl-RS"/>
        </w:rPr>
        <w:t xml:space="preserve"> </w:t>
      </w:r>
      <w:r w:rsidR="00E05B9B" w:rsidRPr="007D254D">
        <w:rPr>
          <w:lang w:val="sr-Cyrl-RS"/>
        </w:rPr>
        <w:t xml:space="preserve">око </w:t>
      </w:r>
      <w:r w:rsidR="00EB6584">
        <w:rPr>
          <w:lang w:val="sr-Cyrl-RS"/>
        </w:rPr>
        <w:t>58</w:t>
      </w:r>
      <w:r w:rsidRPr="007D254D">
        <w:rPr>
          <w:lang w:val="sr-Cyrl-RS"/>
        </w:rPr>
        <w:t xml:space="preserve">% укупних расхода </w:t>
      </w:r>
      <w:r w:rsidR="00BE12F2" w:rsidRPr="007D254D">
        <w:rPr>
          <w:lang w:val="sr-Cyrl-RS"/>
        </w:rPr>
        <w:t>б</w:t>
      </w:r>
      <w:r w:rsidRPr="007D254D">
        <w:rPr>
          <w:lang w:val="sr-Cyrl-RS"/>
        </w:rPr>
        <w:t>уџета</w:t>
      </w:r>
      <w:r w:rsidR="00BE12F2" w:rsidRPr="007D254D">
        <w:rPr>
          <w:lang w:val="sr-Cyrl-RS"/>
        </w:rPr>
        <w:t xml:space="preserve"> Републике</w:t>
      </w:r>
      <w:r w:rsidRPr="007D254D">
        <w:rPr>
          <w:lang w:val="sr-Cyrl-RS"/>
        </w:rPr>
        <w:t xml:space="preserve">. </w:t>
      </w:r>
      <w:r w:rsidR="00E05B9B" w:rsidRPr="007D254D">
        <w:rPr>
          <w:lang w:val="sr-Cyrl-RS"/>
        </w:rPr>
        <w:t>Од укупних расхода буџета за 2025. годину као зелени је означено 4,4</w:t>
      </w:r>
      <w:r w:rsidR="00E46EBE">
        <w:rPr>
          <w:lang w:val="en-US"/>
        </w:rPr>
        <w:t>5</w:t>
      </w:r>
      <w:r w:rsidR="00E05B9B" w:rsidRPr="007D254D">
        <w:rPr>
          <w:lang w:val="sr-Cyrl-RS"/>
        </w:rPr>
        <w:t>%, док о</w:t>
      </w:r>
      <w:r w:rsidRPr="007D254D">
        <w:rPr>
          <w:lang w:val="sr-Cyrl-RS"/>
        </w:rPr>
        <w:t xml:space="preserve">д укупних расхода који потенцијално могу бити зелени у буџету за 2025. </w:t>
      </w:r>
      <w:r w:rsidR="00BE12F2" w:rsidRPr="007D254D">
        <w:rPr>
          <w:lang w:val="sr-Cyrl-RS"/>
        </w:rPr>
        <w:t>г</w:t>
      </w:r>
      <w:r w:rsidRPr="007D254D">
        <w:rPr>
          <w:lang w:val="sr-Cyrl-RS"/>
        </w:rPr>
        <w:t xml:space="preserve">одину као зелени је означено </w:t>
      </w:r>
      <w:r w:rsidR="00052706">
        <w:rPr>
          <w:lang w:val="sr-Latn-RS"/>
        </w:rPr>
        <w:t>10</w:t>
      </w:r>
      <w:r w:rsidR="00E05B9B" w:rsidRPr="007D254D">
        <w:rPr>
          <w:lang w:val="sr-Cyrl-RS"/>
        </w:rPr>
        <w:t>,</w:t>
      </w:r>
      <w:r w:rsidR="00052706">
        <w:rPr>
          <w:lang w:val="sr-Latn-RS"/>
        </w:rPr>
        <w:t>5</w:t>
      </w:r>
      <w:r w:rsidR="00E46EBE">
        <w:rPr>
          <w:lang w:val="sr-Latn-RS"/>
        </w:rPr>
        <w:t>7</w:t>
      </w:r>
      <w:r w:rsidRPr="007D254D">
        <w:rPr>
          <w:lang w:val="sr-Cyrl-RS"/>
        </w:rPr>
        <w:t>%.   </w:t>
      </w:r>
    </w:p>
    <w:p w14:paraId="0C14CB2A" w14:textId="4339469B" w:rsidR="00052706" w:rsidRDefault="005861E3" w:rsidP="00594A26">
      <w:pPr>
        <w:pStyle w:val="NormalWeb"/>
        <w:jc w:val="both"/>
        <w:rPr>
          <w:lang w:val="sr-Latn-RS"/>
        </w:rPr>
      </w:pPr>
      <w:r w:rsidRPr="005861E3">
        <w:rPr>
          <w:noProof/>
          <w:lang w:val="en-US"/>
        </w:rPr>
        <w:drawing>
          <wp:inline distT="0" distB="0" distL="0" distR="0" wp14:anchorId="07567989" wp14:editId="785E9182">
            <wp:extent cx="5965190" cy="2987040"/>
            <wp:effectExtent l="0" t="0" r="0" b="3810"/>
            <wp:docPr id="2" name="Image 0"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preencoded.png"/>
                    <pic:cNvPicPr>
                      <a:picLocks noChangeAspect="1"/>
                    </pic:cNvPicPr>
                  </pic:nvPicPr>
                  <pic:blipFill rotWithShape="1">
                    <a:blip r:embed="rId19"/>
                    <a:srcRect l="4046" t="5984" r="2330" b="59502"/>
                    <a:stretch/>
                  </pic:blipFill>
                  <pic:spPr>
                    <a:xfrm>
                      <a:off x="0" y="0"/>
                      <a:ext cx="5980772" cy="2994843"/>
                    </a:xfrm>
                    <a:prstGeom prst="rect">
                      <a:avLst/>
                    </a:prstGeom>
                  </pic:spPr>
                </pic:pic>
              </a:graphicData>
            </a:graphic>
          </wp:inline>
        </w:drawing>
      </w:r>
    </w:p>
    <w:p w14:paraId="08839393" w14:textId="199CF95A" w:rsidR="00B266E5" w:rsidRPr="007D254D" w:rsidRDefault="00B266E5" w:rsidP="00BE12F2">
      <w:pPr>
        <w:pStyle w:val="NormalWeb"/>
        <w:jc w:val="both"/>
        <w:rPr>
          <w:lang w:val="sr-Cyrl-RS"/>
        </w:rPr>
      </w:pPr>
      <w:r w:rsidRPr="007D254D">
        <w:rPr>
          <w:lang w:val="sr-Cyrl-RS"/>
        </w:rPr>
        <w:t xml:space="preserve">Како би се стекао утисак о </w:t>
      </w:r>
      <w:r w:rsidR="005F4F5D">
        <w:rPr>
          <w:lang w:val="sr-Cyrl-RS"/>
        </w:rPr>
        <w:t>величини</w:t>
      </w:r>
      <w:r w:rsidR="00981C12" w:rsidRPr="007D254D">
        <w:rPr>
          <w:lang w:val="sr-Cyrl-RS"/>
        </w:rPr>
        <w:t xml:space="preserve"> </w:t>
      </w:r>
      <w:r w:rsidRPr="007D254D">
        <w:rPr>
          <w:lang w:val="sr-Cyrl-RS"/>
        </w:rPr>
        <w:t>буџетски</w:t>
      </w:r>
      <w:r w:rsidR="00981C12" w:rsidRPr="007D254D">
        <w:rPr>
          <w:lang w:val="sr-Cyrl-RS"/>
        </w:rPr>
        <w:t>х</w:t>
      </w:r>
      <w:r w:rsidRPr="007D254D">
        <w:rPr>
          <w:lang w:val="sr-Cyrl-RS"/>
        </w:rPr>
        <w:t xml:space="preserve"> средст</w:t>
      </w:r>
      <w:r w:rsidR="00981C12" w:rsidRPr="007D254D">
        <w:rPr>
          <w:lang w:val="sr-Cyrl-RS"/>
        </w:rPr>
        <w:t>а</w:t>
      </w:r>
      <w:r w:rsidRPr="007D254D">
        <w:rPr>
          <w:lang w:val="sr-Cyrl-RS"/>
        </w:rPr>
        <w:t>ва која се сматрају „зеленим“ наводимо поређење са чланицама ЕУ и земљама ОЕЦД:</w:t>
      </w:r>
    </w:p>
    <w:p w14:paraId="57B7E8BB" w14:textId="2D6E65E0" w:rsidR="00BE12F2" w:rsidRPr="007D254D" w:rsidRDefault="00C90DB5" w:rsidP="00B266E5">
      <w:pPr>
        <w:pStyle w:val="NormalWeb"/>
        <w:numPr>
          <w:ilvl w:val="0"/>
          <w:numId w:val="4"/>
        </w:numPr>
        <w:jc w:val="both"/>
        <w:rPr>
          <w:lang w:val="sr-Cyrl-RS"/>
        </w:rPr>
      </w:pPr>
      <w:r w:rsidRPr="007D254D">
        <w:rPr>
          <w:lang w:val="sr-Cyrl-RS"/>
        </w:rPr>
        <w:t>Поређење</w:t>
      </w:r>
      <w:r w:rsidR="00BE12F2" w:rsidRPr="007D254D">
        <w:rPr>
          <w:lang w:val="sr-Cyrl-RS"/>
        </w:rPr>
        <w:t xml:space="preserve"> са земљама чланицама ЕУ: „Зелени“ удео у буџету забележен у процесу обележавања варира између земаља (између 1% и 7%), што углавном одражава различите методологије. (</w:t>
      </w:r>
      <w:r w:rsidR="00981C12" w:rsidRPr="007D254D">
        <w:rPr>
          <w:lang w:val="sr-Cyrl-RS"/>
        </w:rPr>
        <w:t xml:space="preserve">ЕК, </w:t>
      </w:r>
      <w:r w:rsidR="00BE12F2" w:rsidRPr="007D254D">
        <w:rPr>
          <w:lang w:val="sr-Cyrl-RS"/>
        </w:rPr>
        <w:t>2023</w:t>
      </w:r>
      <w:r w:rsidR="00981C12" w:rsidRPr="007D254D">
        <w:rPr>
          <w:lang w:val="sr-Cyrl-RS"/>
        </w:rPr>
        <w:t>.</w:t>
      </w:r>
      <w:r w:rsidR="00BE12F2" w:rsidRPr="007D254D">
        <w:rPr>
          <w:lang w:val="sr-Cyrl-RS"/>
        </w:rPr>
        <w:t>)</w:t>
      </w:r>
    </w:p>
    <w:p w14:paraId="45682AFF" w14:textId="687B40DE" w:rsidR="00BE12F2" w:rsidRPr="007D254D" w:rsidRDefault="00C90DB5" w:rsidP="00B266E5">
      <w:pPr>
        <w:pStyle w:val="NormalWeb"/>
        <w:numPr>
          <w:ilvl w:val="0"/>
          <w:numId w:val="4"/>
        </w:numPr>
        <w:jc w:val="both"/>
        <w:rPr>
          <w:lang w:val="sr-Cyrl-RS"/>
        </w:rPr>
      </w:pPr>
      <w:r w:rsidRPr="007D254D">
        <w:rPr>
          <w:lang w:val="sr-Cyrl-RS"/>
        </w:rPr>
        <w:lastRenderedPageBreak/>
        <w:t>Поређење</w:t>
      </w:r>
      <w:r w:rsidR="00BE12F2" w:rsidRPr="007D254D">
        <w:rPr>
          <w:lang w:val="sr-Cyrl-RS"/>
        </w:rPr>
        <w:t xml:space="preserve"> са земљама чланицама ОЕЦД: Расходи повезани са климатским променама покривају само мали део укупних расхода у буџету. У просеку, само око 10% буџетских расхода се категоризује као релевантно (позитивно или негативно) за климатске и еколошке циљеве.</w:t>
      </w:r>
      <w:r w:rsidR="00CD1FA7" w:rsidRPr="007D254D">
        <w:rPr>
          <w:lang w:val="sr-Cyrl-RS"/>
        </w:rPr>
        <w:t xml:space="preserve"> (</w:t>
      </w:r>
      <w:r w:rsidR="00981C12" w:rsidRPr="007D254D">
        <w:rPr>
          <w:lang w:val="sr-Cyrl-RS"/>
        </w:rPr>
        <w:t>ОЕЦД, 2024.)</w:t>
      </w:r>
    </w:p>
    <w:p w14:paraId="76141236" w14:textId="06F7DCB9" w:rsidR="00081474" w:rsidRDefault="00806AA7" w:rsidP="00081474">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lang w:val="sr-Cyrl-RS"/>
        </w:rPr>
        <w:t>П</w:t>
      </w:r>
      <w:r w:rsidR="00B266E5" w:rsidRPr="007D254D">
        <w:rPr>
          <w:rFonts w:ascii="Times New Roman" w:hAnsi="Times New Roman" w:cs="Times New Roman"/>
          <w:b/>
          <w:bCs/>
          <w:color w:val="auto"/>
          <w:sz w:val="24"/>
          <w:szCs w:val="24"/>
          <w:lang w:val="sr-Cyrl-RS"/>
        </w:rPr>
        <w:t>реглед зелених пројеката и програмских активности</w:t>
      </w:r>
    </w:p>
    <w:p w14:paraId="7AD6146D" w14:textId="77777777" w:rsidR="005861E3" w:rsidRPr="005861E3" w:rsidRDefault="005861E3" w:rsidP="005861E3"/>
    <w:p w14:paraId="4A150729" w14:textId="3175DBDD" w:rsidR="0000256C" w:rsidRPr="00806AA7" w:rsidRDefault="0000256C" w:rsidP="00125576">
      <w:pPr>
        <w:rPr>
          <w:rFonts w:ascii="Times New Roman" w:hAnsi="Times New Roman" w:cs="Times New Roman"/>
          <w:sz w:val="24"/>
          <w:szCs w:val="24"/>
        </w:rPr>
      </w:pPr>
      <w:r w:rsidRPr="00806AA7">
        <w:rPr>
          <w:rFonts w:ascii="Times New Roman" w:hAnsi="Times New Roman" w:cs="Times New Roman"/>
          <w:sz w:val="24"/>
          <w:szCs w:val="24"/>
          <w:lang w:val="sr-Cyrl-RS"/>
        </w:rPr>
        <w:t xml:space="preserve">Већина расхода је намењена за инфраструктурне расходе и издатке (65%) а мањи део се не односи на инфраструктуру (35%). </w:t>
      </w:r>
    </w:p>
    <w:p w14:paraId="1AF83D84" w14:textId="06FB3A8F" w:rsidR="00F7417A" w:rsidRDefault="005861E3" w:rsidP="00125576">
      <w:pPr>
        <w:rPr>
          <w:rFonts w:ascii="Times New Roman" w:hAnsi="Times New Roman" w:cs="Times New Roman"/>
          <w:noProof/>
          <w:sz w:val="24"/>
          <w:szCs w:val="24"/>
          <w:highlight w:val="yellow"/>
          <w:lang w:val="sr-Cyrl-RS"/>
        </w:rPr>
      </w:pPr>
      <w:r w:rsidRPr="005861E3">
        <w:rPr>
          <w:rFonts w:ascii="Times New Roman" w:hAnsi="Times New Roman" w:cs="Times New Roman"/>
          <w:noProof/>
          <w:sz w:val="24"/>
          <w:szCs w:val="24"/>
          <w:highlight w:val="yellow"/>
        </w:rPr>
        <w:drawing>
          <wp:inline distT="0" distB="0" distL="0" distR="0" wp14:anchorId="6F024734" wp14:editId="6B69D771">
            <wp:extent cx="5921829" cy="2743168"/>
            <wp:effectExtent l="0" t="0" r="3175" b="635"/>
            <wp:docPr id="1528038958" name="Image 0"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preencoded.png"/>
                    <pic:cNvPicPr>
                      <a:picLocks noChangeAspect="1"/>
                    </pic:cNvPicPr>
                  </pic:nvPicPr>
                  <pic:blipFill rotWithShape="1">
                    <a:blip r:embed="rId19"/>
                    <a:srcRect l="4045" t="39544" b="30624"/>
                    <a:stretch/>
                  </pic:blipFill>
                  <pic:spPr>
                    <a:xfrm>
                      <a:off x="0" y="0"/>
                      <a:ext cx="5953386" cy="2757786"/>
                    </a:xfrm>
                    <a:prstGeom prst="rect">
                      <a:avLst/>
                    </a:prstGeom>
                  </pic:spPr>
                </pic:pic>
              </a:graphicData>
            </a:graphic>
          </wp:inline>
        </w:drawing>
      </w:r>
    </w:p>
    <w:p w14:paraId="0DD92124" w14:textId="58A5D85D" w:rsidR="00806AA7" w:rsidRDefault="00806AA7" w:rsidP="0080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Највећи број зелено означених пројеката и програмских активности је везан за ублажавање климатских промена као примарни циљ заштите животне средине.</w:t>
      </w:r>
    </w:p>
    <w:p w14:paraId="3F168E85" w14:textId="3D81D950" w:rsidR="002C3825" w:rsidRDefault="002F0E2E" w:rsidP="00125576">
      <w:pPr>
        <w:rPr>
          <w:rFonts w:ascii="Times New Roman" w:hAnsi="Times New Roman" w:cs="Times New Roman"/>
          <w:noProof/>
          <w:sz w:val="24"/>
          <w:szCs w:val="24"/>
          <w:lang w:val="sr-Cyrl-RS"/>
        </w:rPr>
      </w:pPr>
      <w:r w:rsidRPr="002F0E2E">
        <w:rPr>
          <w:rFonts w:ascii="Times New Roman" w:hAnsi="Times New Roman" w:cs="Times New Roman"/>
          <w:noProof/>
          <w:sz w:val="24"/>
          <w:szCs w:val="24"/>
        </w:rPr>
        <w:drawing>
          <wp:inline distT="0" distB="0" distL="0" distR="0" wp14:anchorId="397AAB4E" wp14:editId="3DC00C1A">
            <wp:extent cx="5930265" cy="3831772"/>
            <wp:effectExtent l="0" t="0" r="0" b="0"/>
            <wp:docPr id="266952106" name="Image 0"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preencoded.png"/>
                    <pic:cNvPicPr>
                      <a:picLocks noChangeAspect="1"/>
                    </pic:cNvPicPr>
                  </pic:nvPicPr>
                  <pic:blipFill rotWithShape="1">
                    <a:blip r:embed="rId20"/>
                    <a:srcRect l="3923" t="3729" r="6986" b="50395"/>
                    <a:stretch/>
                  </pic:blipFill>
                  <pic:spPr>
                    <a:xfrm>
                      <a:off x="0" y="0"/>
                      <a:ext cx="5945386" cy="3841542"/>
                    </a:xfrm>
                    <a:prstGeom prst="rect">
                      <a:avLst/>
                    </a:prstGeom>
                  </pic:spPr>
                </pic:pic>
              </a:graphicData>
            </a:graphic>
          </wp:inline>
        </w:drawing>
      </w:r>
    </w:p>
    <w:p w14:paraId="5533BD2E" w14:textId="055AD35C" w:rsidR="002C3825" w:rsidRDefault="00360BE7" w:rsidP="006652D8">
      <w:pPr>
        <w:jc w:val="both"/>
        <w:rPr>
          <w:rFonts w:ascii="Times New Roman" w:hAnsi="Times New Roman" w:cs="Times New Roman"/>
          <w:sz w:val="24"/>
          <w:szCs w:val="24"/>
          <w:lang w:val="sr-Cyrl-RS"/>
        </w:rPr>
      </w:pPr>
      <w:r w:rsidRPr="00806AA7">
        <w:rPr>
          <w:rFonts w:ascii="Times New Roman" w:hAnsi="Times New Roman" w:cs="Times New Roman"/>
          <w:sz w:val="24"/>
          <w:szCs w:val="24"/>
          <w:lang w:val="sr-Cyrl-RS"/>
        </w:rPr>
        <w:lastRenderedPageBreak/>
        <w:t>Према доступним информацијама и у складу са капацитетом Радне групе за обезбеђење ква</w:t>
      </w:r>
      <w:r w:rsidR="002B2155" w:rsidRPr="00806AA7">
        <w:rPr>
          <w:rFonts w:ascii="Times New Roman" w:hAnsi="Times New Roman" w:cs="Times New Roman"/>
          <w:sz w:val="24"/>
          <w:szCs w:val="24"/>
          <w:lang w:val="sr-Cyrl-RS"/>
        </w:rPr>
        <w:t>л</w:t>
      </w:r>
      <w:r w:rsidRPr="00806AA7">
        <w:rPr>
          <w:rFonts w:ascii="Times New Roman" w:hAnsi="Times New Roman" w:cs="Times New Roman"/>
          <w:sz w:val="24"/>
          <w:szCs w:val="24"/>
          <w:lang w:val="sr-Cyrl-RS"/>
        </w:rPr>
        <w:t>итете, за све</w:t>
      </w:r>
      <w:r w:rsidR="002B2155" w:rsidRPr="00806AA7">
        <w:rPr>
          <w:rFonts w:ascii="Times New Roman" w:hAnsi="Times New Roman" w:cs="Times New Roman"/>
          <w:sz w:val="24"/>
          <w:szCs w:val="24"/>
          <w:lang w:val="sr-Cyrl-RS"/>
        </w:rPr>
        <w:t xml:space="preserve"> зелено означене</w:t>
      </w:r>
      <w:r w:rsidRPr="00806AA7">
        <w:rPr>
          <w:rFonts w:ascii="Times New Roman" w:hAnsi="Times New Roman" w:cs="Times New Roman"/>
          <w:sz w:val="24"/>
          <w:szCs w:val="24"/>
          <w:lang w:val="sr-Cyrl-RS"/>
        </w:rPr>
        <w:t xml:space="preserve"> пројекте </w:t>
      </w:r>
      <w:r w:rsidR="002B2155" w:rsidRPr="00806AA7">
        <w:rPr>
          <w:rFonts w:ascii="Times New Roman" w:hAnsi="Times New Roman" w:cs="Times New Roman"/>
          <w:sz w:val="24"/>
          <w:szCs w:val="24"/>
          <w:lang w:val="sr-Cyrl-RS"/>
        </w:rPr>
        <w:t xml:space="preserve">и </w:t>
      </w:r>
      <w:r w:rsidR="00806AA7" w:rsidRPr="00806AA7">
        <w:rPr>
          <w:rFonts w:ascii="Times New Roman" w:hAnsi="Times New Roman" w:cs="Times New Roman"/>
          <w:sz w:val="24"/>
          <w:szCs w:val="24"/>
          <w:lang w:val="sr-Cyrl-RS"/>
        </w:rPr>
        <w:t xml:space="preserve">програмске </w:t>
      </w:r>
      <w:r w:rsidR="002B2155" w:rsidRPr="00806AA7">
        <w:rPr>
          <w:rFonts w:ascii="Times New Roman" w:hAnsi="Times New Roman" w:cs="Times New Roman"/>
          <w:sz w:val="24"/>
          <w:szCs w:val="24"/>
          <w:lang w:val="sr-Cyrl-RS"/>
        </w:rPr>
        <w:t xml:space="preserve">активности, </w:t>
      </w:r>
      <w:r w:rsidRPr="00806AA7">
        <w:rPr>
          <w:rFonts w:ascii="Times New Roman" w:hAnsi="Times New Roman" w:cs="Times New Roman"/>
          <w:sz w:val="24"/>
          <w:szCs w:val="24"/>
          <w:lang w:val="sr-Cyrl-RS"/>
        </w:rPr>
        <w:t xml:space="preserve">примарни циљ </w:t>
      </w:r>
      <w:r w:rsidR="002B2155" w:rsidRPr="00806AA7">
        <w:rPr>
          <w:rFonts w:ascii="Times New Roman" w:hAnsi="Times New Roman" w:cs="Times New Roman"/>
          <w:sz w:val="24"/>
          <w:szCs w:val="24"/>
          <w:lang w:val="sr-Cyrl-RS"/>
        </w:rPr>
        <w:t xml:space="preserve">заштите животне средине </w:t>
      </w:r>
      <w:r w:rsidRPr="00806AA7">
        <w:rPr>
          <w:rFonts w:ascii="Times New Roman" w:hAnsi="Times New Roman" w:cs="Times New Roman"/>
          <w:sz w:val="24"/>
          <w:szCs w:val="24"/>
          <w:lang w:val="sr-Cyrl-RS"/>
        </w:rPr>
        <w:t xml:space="preserve">усклађен </w:t>
      </w:r>
      <w:r w:rsidR="002B2155" w:rsidRPr="00806AA7">
        <w:rPr>
          <w:rFonts w:ascii="Times New Roman" w:hAnsi="Times New Roman" w:cs="Times New Roman"/>
          <w:sz w:val="24"/>
          <w:szCs w:val="24"/>
          <w:lang w:val="sr-Cyrl-RS"/>
        </w:rPr>
        <w:t xml:space="preserve">је и </w:t>
      </w:r>
      <w:r w:rsidRPr="00806AA7">
        <w:rPr>
          <w:rFonts w:ascii="Times New Roman" w:hAnsi="Times New Roman" w:cs="Times New Roman"/>
          <w:sz w:val="24"/>
          <w:szCs w:val="24"/>
          <w:lang w:val="sr-Cyrl-RS"/>
        </w:rPr>
        <w:t xml:space="preserve">са DNSH </w:t>
      </w:r>
      <w:r w:rsidR="006C0910" w:rsidRPr="00806AA7">
        <w:rPr>
          <w:rFonts w:ascii="Times New Roman" w:hAnsi="Times New Roman" w:cs="Times New Roman"/>
          <w:sz w:val="24"/>
          <w:szCs w:val="24"/>
          <w:lang w:val="sr-Cyrl-RS"/>
        </w:rPr>
        <w:t xml:space="preserve">принципом </w:t>
      </w:r>
      <w:r w:rsidRPr="00806AA7">
        <w:rPr>
          <w:rFonts w:ascii="Times New Roman" w:hAnsi="Times New Roman" w:cs="Times New Roman"/>
          <w:sz w:val="24"/>
          <w:szCs w:val="24"/>
          <w:lang w:val="sr-Cyrl-RS"/>
        </w:rPr>
        <w:t xml:space="preserve">(енгл. </w:t>
      </w:r>
      <w:r w:rsidRPr="00806AA7">
        <w:rPr>
          <w:rFonts w:ascii="Times New Roman" w:hAnsi="Times New Roman" w:cs="Times New Roman"/>
          <w:sz w:val="24"/>
          <w:szCs w:val="24"/>
          <w:lang w:val="bs-Latn-BA"/>
        </w:rPr>
        <w:t xml:space="preserve">„Do no significant harm“), </w:t>
      </w:r>
      <w:r w:rsidRPr="00806AA7">
        <w:rPr>
          <w:rFonts w:ascii="Times New Roman" w:hAnsi="Times New Roman" w:cs="Times New Roman"/>
          <w:sz w:val="24"/>
          <w:szCs w:val="24"/>
          <w:lang w:val="sr-Cyrl-RS"/>
        </w:rPr>
        <w:t xml:space="preserve">што подразумева да пројекти и </w:t>
      </w:r>
      <w:r w:rsidR="00806AA7" w:rsidRPr="00806AA7">
        <w:rPr>
          <w:rFonts w:ascii="Times New Roman" w:hAnsi="Times New Roman" w:cs="Times New Roman"/>
          <w:sz w:val="24"/>
          <w:szCs w:val="24"/>
          <w:lang w:val="sr-Cyrl-RS"/>
        </w:rPr>
        <w:t xml:space="preserve">програмске </w:t>
      </w:r>
      <w:r w:rsidRPr="00806AA7">
        <w:rPr>
          <w:rFonts w:ascii="Times New Roman" w:hAnsi="Times New Roman" w:cs="Times New Roman"/>
          <w:sz w:val="24"/>
          <w:szCs w:val="24"/>
          <w:lang w:val="sr-Cyrl-RS"/>
        </w:rPr>
        <w:t>активности означене зелено поред примарно повољног утицаја немају и значајан негативан утицај на остале циљеве заштите животне средине.</w:t>
      </w:r>
    </w:p>
    <w:p w14:paraId="7DACBB3B" w14:textId="6A836C16" w:rsidR="006652D8" w:rsidRDefault="006652D8" w:rsidP="006652D8">
      <w:pPr>
        <w:jc w:val="both"/>
        <w:rPr>
          <w:rFonts w:ascii="Times New Roman" w:hAnsi="Times New Roman" w:cs="Times New Roman"/>
          <w:sz w:val="24"/>
          <w:szCs w:val="24"/>
          <w:lang w:val="sr-Cyrl-RS"/>
        </w:rPr>
      </w:pPr>
      <w:r w:rsidRPr="006652D8">
        <w:rPr>
          <w:rFonts w:ascii="Times New Roman" w:hAnsi="Times New Roman" w:cs="Times New Roman"/>
          <w:sz w:val="24"/>
          <w:szCs w:val="24"/>
          <w:lang w:val="sr-Cyrl-RS"/>
        </w:rPr>
        <w:t>У наставку се налази преглед кључних информација о зеленим пројектима који су прикупљени од буџетских корисника кроз Прилог 10 – Зелени пројекти</w:t>
      </w:r>
      <w:r>
        <w:rPr>
          <w:rFonts w:ascii="Times New Roman" w:hAnsi="Times New Roman" w:cs="Times New Roman"/>
          <w:sz w:val="24"/>
          <w:szCs w:val="24"/>
          <w:lang w:val="sr-Cyrl-RS"/>
        </w:rPr>
        <w:t xml:space="preserve"> у току припреме финансијских планова за период 2025-2027</w:t>
      </w:r>
      <w:r w:rsidR="002C3825">
        <w:rPr>
          <w:rFonts w:ascii="Times New Roman" w:hAnsi="Times New Roman" w:cs="Times New Roman"/>
          <w:sz w:val="24"/>
          <w:szCs w:val="24"/>
          <w:lang w:val="sr-Cyrl-RS"/>
        </w:rPr>
        <w:t>.</w:t>
      </w:r>
    </w:p>
    <w:p w14:paraId="04ED6DD6" w14:textId="6B990597" w:rsidR="00D116EF" w:rsidRDefault="00B266E5" w:rsidP="00E13318">
      <w:pPr>
        <w:pStyle w:val="Heading1"/>
        <w:rPr>
          <w:rFonts w:ascii="Times New Roman" w:hAnsi="Times New Roman" w:cs="Times New Roman"/>
          <w:b/>
          <w:bCs/>
          <w:color w:val="auto"/>
          <w:sz w:val="24"/>
          <w:szCs w:val="24"/>
        </w:rPr>
      </w:pPr>
      <w:r w:rsidRPr="007D254D">
        <w:rPr>
          <w:rFonts w:ascii="Times New Roman" w:hAnsi="Times New Roman" w:cs="Times New Roman"/>
          <w:b/>
          <w:bCs/>
          <w:color w:val="auto"/>
          <w:sz w:val="24"/>
          <w:szCs w:val="24"/>
          <w:lang w:val="sr-Cyrl-RS"/>
        </w:rPr>
        <w:t>Преглед „зеленог буџета“ по буџетским корисницима</w:t>
      </w:r>
      <w:r w:rsidR="00A60120" w:rsidRPr="00D42C71">
        <w:rPr>
          <w:rFonts w:ascii="Times New Roman" w:hAnsi="Times New Roman" w:cs="Times New Roman"/>
          <w:b/>
          <w:bCs/>
          <w:color w:val="auto"/>
          <w:sz w:val="24"/>
          <w:szCs w:val="24"/>
          <w:lang w:val="sr-Cyrl-RS"/>
        </w:rPr>
        <w:t xml:space="preserve"> </w:t>
      </w:r>
    </w:p>
    <w:p w14:paraId="234F52C4" w14:textId="77777777" w:rsidR="00026364" w:rsidRDefault="00026364" w:rsidP="008F658F">
      <w:pPr>
        <w:pStyle w:val="Heading2"/>
        <w:rPr>
          <w:rFonts w:ascii="Times New Roman" w:eastAsia="Times New Roman" w:hAnsi="Times New Roman" w:cs="Times New Roman"/>
          <w:b/>
          <w:color w:val="auto"/>
          <w:sz w:val="24"/>
          <w:u w:val="single"/>
          <w:lang w:val="sr-Cyrl-RS"/>
        </w:rPr>
      </w:pPr>
    </w:p>
    <w:p w14:paraId="4CA16AEF" w14:textId="77777777" w:rsidR="00D03F77" w:rsidRPr="008F658F" w:rsidRDefault="00D03F77" w:rsidP="00D03F77">
      <w:pPr>
        <w:pStyle w:val="Heading2"/>
        <w:rPr>
          <w:rFonts w:ascii="Times New Roman" w:eastAsia="Times New Roman" w:hAnsi="Times New Roman" w:cs="Times New Roman"/>
          <w:b/>
          <w:sz w:val="24"/>
          <w:u w:val="single"/>
          <w:lang w:val="sr-Cyrl-RS"/>
        </w:rPr>
      </w:pPr>
      <w:r w:rsidRPr="008F658F">
        <w:rPr>
          <w:rFonts w:ascii="Times New Roman" w:eastAsia="Times New Roman" w:hAnsi="Times New Roman" w:cs="Times New Roman"/>
          <w:b/>
          <w:color w:val="auto"/>
          <w:sz w:val="24"/>
          <w:u w:val="single"/>
          <w:lang w:val="sr-Cyrl-RS"/>
        </w:rPr>
        <w:t>Министарство заштите животне средине</w:t>
      </w:r>
    </w:p>
    <w:p w14:paraId="67901EA6" w14:textId="77777777" w:rsidR="00D03F77" w:rsidRPr="007D254D" w:rsidRDefault="00D03F77" w:rsidP="00D03F77">
      <w:pPr>
        <w:jc w:val="both"/>
        <w:rPr>
          <w:rFonts w:ascii="Times New Roman" w:hAnsi="Times New Roman" w:cs="Times New Roman"/>
          <w:sz w:val="24"/>
          <w:lang w:val="sr-Cyrl-RS"/>
        </w:rPr>
      </w:pPr>
    </w:p>
    <w:p w14:paraId="1EF4BF9E" w14:textId="77777777" w:rsidR="00D03F77" w:rsidRPr="008F658F" w:rsidRDefault="00D03F77" w:rsidP="00D03F77">
      <w:pPr>
        <w:jc w:val="both"/>
        <w:rPr>
          <w:rFonts w:ascii="Times New Roman" w:hAnsi="Times New Roman" w:cs="Times New Roman"/>
          <w:sz w:val="24"/>
          <w:lang w:val="sr-Cyrl-RS"/>
        </w:rPr>
      </w:pPr>
      <w:r w:rsidRPr="008F658F">
        <w:rPr>
          <w:rFonts w:ascii="Times New Roman" w:hAnsi="Times New Roman" w:cs="Times New Roman"/>
          <w:sz w:val="24"/>
          <w:lang w:val="sr-Cyrl-RS"/>
        </w:rPr>
        <w:t xml:space="preserve">Усвајањем Агенде 2030 Уједињених нација и Закона о потврђивању Споразума за климатске промене из Париза, свет се определио на одрживи развој и ублажавање климатских промена. Ово је мултисекторска тема која обухвата већи број области: управљање отпадом, управљање водама и отпадним водама, продужену одговорност произвођача, зелене јавне набавке, добровољне инструменте, еко-дизајн, иновације и развој технологије, финансије и инвестиције, коришћење обновљивих извора енергије и енергетску ефикасност, управљање хемикалијама, нове обрасце производње и потрошње, и друго. </w:t>
      </w:r>
    </w:p>
    <w:p w14:paraId="2E67C6CC" w14:textId="77777777" w:rsidR="00D03F77" w:rsidRDefault="00D03F77" w:rsidP="00D03F77">
      <w:pPr>
        <w:jc w:val="both"/>
        <w:rPr>
          <w:rFonts w:ascii="Times New Roman" w:hAnsi="Times New Roman" w:cs="Times New Roman"/>
          <w:sz w:val="24"/>
          <w:lang w:val="sr-Latn-RS"/>
        </w:rPr>
      </w:pPr>
      <w:r w:rsidRPr="008F658F">
        <w:rPr>
          <w:rFonts w:ascii="Times New Roman" w:hAnsi="Times New Roman" w:cs="Times New Roman"/>
          <w:sz w:val="24"/>
          <w:lang w:val="sr-Cyrl-RS"/>
        </w:rPr>
        <w:t>У Европској унији се у последњих неколико година интензивно усвајају стратешка документа и директиве која усмеравају и подстичу ове процесе. Зелени договор је у децембру 2019. године представљен као нова развојна стратегија која настоји да Европску унију трансформише у праведно и просперитетно друштво са модерном, конкурентном привредом, заснованој на ефикасној потрошњи ресурса и очувању животне средине и здравља људи. Ова стратегија има за циљ да до 2050. године Европа постане први климатски неутралан континент.</w:t>
      </w:r>
    </w:p>
    <w:p w14:paraId="5E425500" w14:textId="77777777" w:rsidR="00D03F77" w:rsidRPr="00097723" w:rsidRDefault="00D03F77" w:rsidP="00D03F77">
      <w:pPr>
        <w:jc w:val="both"/>
        <w:rPr>
          <w:rFonts w:ascii="Times New Roman" w:hAnsi="Times New Roman" w:cs="Times New Roman"/>
          <w:sz w:val="24"/>
          <w:lang w:val="sr-Cyrl-RS"/>
        </w:rPr>
      </w:pPr>
      <w:r w:rsidRPr="00097723">
        <w:rPr>
          <w:rFonts w:ascii="Times New Roman" w:hAnsi="Times New Roman" w:cs="Times New Roman"/>
          <w:sz w:val="24"/>
          <w:lang w:val="sr-Cyrl-RS"/>
        </w:rPr>
        <w:t xml:space="preserve">У изради је Стратегија заштите животне средине - Зеленa агендa Републике Србије за период од 2024. до 2033. године са акционим планом која представља кровни документ јавне политике у области животне средине. </w:t>
      </w:r>
    </w:p>
    <w:p w14:paraId="31C3D97C" w14:textId="77777777" w:rsidR="00D03F77" w:rsidRPr="00097723" w:rsidRDefault="00D03F77" w:rsidP="00D03F77">
      <w:pPr>
        <w:jc w:val="both"/>
        <w:rPr>
          <w:rFonts w:ascii="Times New Roman" w:hAnsi="Times New Roman" w:cs="Times New Roman"/>
          <w:sz w:val="24"/>
          <w:lang w:val="sr-Cyrl-RS"/>
        </w:rPr>
      </w:pPr>
      <w:r w:rsidRPr="00097723">
        <w:rPr>
          <w:rFonts w:ascii="Times New Roman" w:hAnsi="Times New Roman" w:cs="Times New Roman"/>
          <w:sz w:val="24"/>
          <w:lang w:val="sr-Cyrl-RS"/>
        </w:rPr>
        <w:t xml:space="preserve">Овом Стратегијом се усмеравају мере и активности у правцу Зелене агенде за Западни Балкан, угљеничне неутралности, одрживог развоја, заштите природних ресурса и смањења загађења и унапређењa квалитета живота свих грађана, у складу са Софијском декларацијом коју је Република Србија потписала новембра 2020.  </w:t>
      </w:r>
    </w:p>
    <w:p w14:paraId="417B46E2" w14:textId="77777777" w:rsidR="00D03F77" w:rsidRPr="00097723" w:rsidRDefault="00D03F77" w:rsidP="00D03F77">
      <w:pPr>
        <w:jc w:val="both"/>
        <w:rPr>
          <w:rFonts w:ascii="Times New Roman" w:hAnsi="Times New Roman" w:cs="Times New Roman"/>
          <w:sz w:val="24"/>
          <w:lang w:val="sr-Cyrl-RS"/>
        </w:rPr>
      </w:pPr>
      <w:r w:rsidRPr="00097723">
        <w:rPr>
          <w:rFonts w:ascii="Times New Roman" w:hAnsi="Times New Roman" w:cs="Times New Roman"/>
          <w:sz w:val="24"/>
          <w:lang w:val="sr-Cyrl-RS"/>
        </w:rPr>
        <w:t xml:space="preserve">То укључује и привлачење финансијских средстава из фондова Европске уније и других међународних извора, како би се обезбедила потребна инфраструктура и ресурси за спровођење мера заштите животне средине. </w:t>
      </w:r>
    </w:p>
    <w:p w14:paraId="315B27F7" w14:textId="77777777" w:rsidR="00D03F77" w:rsidRPr="00097723" w:rsidRDefault="00D03F77" w:rsidP="00D03F77">
      <w:pPr>
        <w:jc w:val="both"/>
        <w:rPr>
          <w:rFonts w:ascii="Times New Roman" w:hAnsi="Times New Roman" w:cs="Times New Roman"/>
          <w:sz w:val="24"/>
          <w:lang w:val="sr-Cyrl-RS"/>
        </w:rPr>
      </w:pPr>
      <w:r w:rsidRPr="00097723">
        <w:rPr>
          <w:rFonts w:ascii="Times New Roman" w:hAnsi="Times New Roman" w:cs="Times New Roman"/>
          <w:sz w:val="24"/>
          <w:lang w:val="sr-Cyrl-RS"/>
        </w:rPr>
        <w:t>У Стратегију су интегрисани и циљеви одрживог развоја, имајући у виду да су ови циљеви постављени Резолуцијом УН из 2015. године - Агенда за одрживи развој 2030.</w:t>
      </w:r>
    </w:p>
    <w:p w14:paraId="06A46F26" w14:textId="770A1B52" w:rsidR="00D03F77" w:rsidRPr="008F658F" w:rsidRDefault="00D03F77" w:rsidP="00D03F77">
      <w:pPr>
        <w:jc w:val="both"/>
        <w:rPr>
          <w:rFonts w:ascii="Times New Roman" w:hAnsi="Times New Roman" w:cs="Times New Roman"/>
          <w:sz w:val="24"/>
          <w:lang w:val="sr-Cyrl-RS"/>
        </w:rPr>
      </w:pPr>
      <w:r w:rsidRPr="008F658F">
        <w:rPr>
          <w:rFonts w:ascii="Times New Roman" w:hAnsi="Times New Roman" w:cs="Times New Roman"/>
          <w:sz w:val="24"/>
          <w:lang w:val="sr-Cyrl-RS"/>
        </w:rPr>
        <w:t xml:space="preserve">Кроз </w:t>
      </w:r>
      <w:r w:rsidR="00234E4B">
        <w:rPr>
          <w:rFonts w:ascii="Times New Roman" w:hAnsi="Times New Roman" w:cs="Times New Roman"/>
          <w:sz w:val="24"/>
          <w:lang w:val="sr-Cyrl-RS"/>
        </w:rPr>
        <w:t>зелено буџетирање</w:t>
      </w:r>
      <w:r w:rsidRPr="008F658F">
        <w:rPr>
          <w:rFonts w:ascii="Times New Roman" w:hAnsi="Times New Roman" w:cs="Times New Roman"/>
          <w:sz w:val="24"/>
          <w:lang w:val="sr-Cyrl-RS"/>
        </w:rPr>
        <w:t>, Министарство може боље да планира и процењује утицај својих политика на животну средину, што води ка дугорочнијем очувању екосистема и унапређењу квалитета живота.</w:t>
      </w:r>
    </w:p>
    <w:p w14:paraId="6D48B6C8" w14:textId="7B9B83E2" w:rsidR="00D03F77" w:rsidRPr="00343591" w:rsidRDefault="00D03F77" w:rsidP="00D03F77">
      <w:pPr>
        <w:jc w:val="both"/>
        <w:rPr>
          <w:rFonts w:ascii="Times New Roman" w:hAnsi="Times New Roman" w:cs="Times New Roman"/>
          <w:sz w:val="24"/>
          <w:lang w:val="sr-Cyrl-RS"/>
        </w:rPr>
      </w:pPr>
      <w:r w:rsidRPr="008F658F">
        <w:rPr>
          <w:rFonts w:ascii="Times New Roman" w:hAnsi="Times New Roman" w:cs="Times New Roman"/>
          <w:sz w:val="24"/>
          <w:lang w:val="sr-Cyrl-RS"/>
        </w:rPr>
        <w:lastRenderedPageBreak/>
        <w:t xml:space="preserve">Министарство </w:t>
      </w:r>
      <w:r w:rsidR="00234E4B">
        <w:rPr>
          <w:rFonts w:ascii="Times New Roman" w:hAnsi="Times New Roman" w:cs="Times New Roman"/>
          <w:sz w:val="24"/>
          <w:lang w:val="sr-Cyrl-RS"/>
        </w:rPr>
        <w:t>је дефинисало зелене пројекте и програмске активности у оквиру</w:t>
      </w:r>
      <w:r w:rsidRPr="008F658F">
        <w:rPr>
          <w:rFonts w:ascii="Times New Roman" w:hAnsi="Times New Roman" w:cs="Times New Roman"/>
          <w:sz w:val="24"/>
          <w:lang w:val="sr-Cyrl-RS"/>
        </w:rPr>
        <w:t xml:space="preserve"> четири програм</w:t>
      </w:r>
      <w:r w:rsidR="00234E4B">
        <w:rPr>
          <w:rFonts w:ascii="Times New Roman" w:hAnsi="Times New Roman" w:cs="Times New Roman"/>
          <w:sz w:val="24"/>
          <w:lang w:val="sr-Cyrl-RS"/>
        </w:rPr>
        <w:t>а, чији су циљеви</w:t>
      </w:r>
      <w:r w:rsidRPr="008F658F">
        <w:rPr>
          <w:rFonts w:ascii="Times New Roman" w:hAnsi="Times New Roman" w:cs="Times New Roman"/>
          <w:sz w:val="24"/>
          <w:lang w:val="sr-Cyrl-RS"/>
        </w:rPr>
        <w:t>:</w:t>
      </w:r>
      <w:r w:rsidRPr="008F658F">
        <w:rPr>
          <w:rFonts w:ascii="Times New Roman" w:hAnsi="Times New Roman" w:cs="Times New Roman"/>
          <w:sz w:val="24"/>
          <w:lang w:val="sr-Cyrl-RS"/>
        </w:rPr>
        <w:tab/>
      </w:r>
    </w:p>
    <w:p w14:paraId="1998F66B" w14:textId="64F8CF86" w:rsidR="00D03F77" w:rsidRPr="00234E4B" w:rsidRDefault="00D03F77" w:rsidP="00234E4B">
      <w:pPr>
        <w:pStyle w:val="ListParagraph"/>
        <w:numPr>
          <w:ilvl w:val="0"/>
          <w:numId w:val="11"/>
        </w:numPr>
        <w:jc w:val="both"/>
        <w:rPr>
          <w:rFonts w:ascii="Times New Roman" w:hAnsi="Times New Roman" w:cs="Times New Roman"/>
          <w:bCs/>
          <w:sz w:val="24"/>
          <w:lang w:val="sr-Cyrl-RS"/>
        </w:rPr>
      </w:pPr>
      <w:r w:rsidRPr="00234E4B">
        <w:rPr>
          <w:rFonts w:ascii="Times New Roman" w:hAnsi="Times New Roman" w:cs="Times New Roman"/>
          <w:bCs/>
          <w:sz w:val="24"/>
          <w:lang w:val="sr-Cyrl-RS"/>
        </w:rPr>
        <w:t>Циљ програма 0404 је унапређење квалитета животне средине и превенција и контрола загађења. Програм се реализује кроз четири пројекта/програмске активности везано за зелено буџетирање и то:</w:t>
      </w:r>
    </w:p>
    <w:p w14:paraId="1C321FBF" w14:textId="2934A5F0" w:rsidR="00D03F77" w:rsidRPr="00234E4B" w:rsidRDefault="00D03F77" w:rsidP="00234E4B">
      <w:pPr>
        <w:pStyle w:val="ListParagraph"/>
        <w:numPr>
          <w:ilvl w:val="0"/>
          <w:numId w:val="11"/>
        </w:numPr>
        <w:jc w:val="both"/>
        <w:rPr>
          <w:rFonts w:ascii="Times New Roman" w:hAnsi="Times New Roman" w:cs="Times New Roman"/>
          <w:bCs/>
          <w:sz w:val="24"/>
          <w:lang w:val="sr-Cyrl-RS"/>
        </w:rPr>
      </w:pPr>
      <w:r w:rsidRPr="00234E4B">
        <w:rPr>
          <w:rFonts w:ascii="Times New Roman" w:hAnsi="Times New Roman" w:cs="Times New Roman"/>
          <w:bCs/>
          <w:sz w:val="24"/>
          <w:lang w:val="sr-Cyrl-RS"/>
        </w:rPr>
        <w:t xml:space="preserve">Циљ  програма 0405 јесте </w:t>
      </w:r>
      <w:r w:rsidR="00234E4B">
        <w:rPr>
          <w:rFonts w:ascii="Times New Roman" w:hAnsi="Times New Roman" w:cs="Times New Roman"/>
          <w:bCs/>
          <w:sz w:val="24"/>
          <w:lang w:val="sr-Cyrl-RS"/>
        </w:rPr>
        <w:t>з</w:t>
      </w:r>
      <w:r w:rsidRPr="00234E4B">
        <w:rPr>
          <w:rFonts w:ascii="Times New Roman" w:hAnsi="Times New Roman" w:cs="Times New Roman"/>
          <w:bCs/>
          <w:sz w:val="24"/>
          <w:lang w:val="sr-Cyrl-RS"/>
        </w:rPr>
        <w:t>аштита станишта и дивљих врста, повећања површина под заштитом, заштита и унапређење квалитета ваздуха и озонског омотача.</w:t>
      </w:r>
    </w:p>
    <w:p w14:paraId="49F890B1" w14:textId="42ED4BED" w:rsidR="00D03F77" w:rsidRPr="00234E4B" w:rsidRDefault="00D03F77" w:rsidP="00234E4B">
      <w:pPr>
        <w:pStyle w:val="ListParagraph"/>
        <w:numPr>
          <w:ilvl w:val="0"/>
          <w:numId w:val="11"/>
        </w:numPr>
        <w:jc w:val="both"/>
        <w:rPr>
          <w:rFonts w:ascii="Times New Roman" w:hAnsi="Times New Roman" w:cs="Times New Roman"/>
          <w:bCs/>
          <w:sz w:val="24"/>
          <w:lang w:val="sr-Cyrl-RS"/>
        </w:rPr>
      </w:pPr>
      <w:r w:rsidRPr="00234E4B">
        <w:rPr>
          <w:rFonts w:ascii="Times New Roman" w:hAnsi="Times New Roman" w:cs="Times New Roman"/>
          <w:bCs/>
          <w:sz w:val="24"/>
          <w:lang w:val="sr-Cyrl-RS"/>
        </w:rPr>
        <w:t xml:space="preserve">Циљ програма 0406 јесте успостављање и унапређење система за управљање отпадом, отпадним водама и хемикалијама. </w:t>
      </w:r>
    </w:p>
    <w:p w14:paraId="5FD3B9E1" w14:textId="7A10278D" w:rsidR="00D03F77" w:rsidRPr="00234E4B" w:rsidRDefault="00D03F77" w:rsidP="00234E4B">
      <w:pPr>
        <w:pStyle w:val="ListParagraph"/>
        <w:numPr>
          <w:ilvl w:val="0"/>
          <w:numId w:val="11"/>
        </w:numPr>
        <w:jc w:val="both"/>
        <w:rPr>
          <w:rFonts w:ascii="Times New Roman" w:hAnsi="Times New Roman" w:cs="Times New Roman"/>
          <w:bCs/>
          <w:sz w:val="24"/>
          <w:lang w:val="sr-Cyrl-RS"/>
        </w:rPr>
      </w:pPr>
      <w:r w:rsidRPr="00234E4B">
        <w:rPr>
          <w:rFonts w:ascii="Times New Roman" w:hAnsi="Times New Roman" w:cs="Times New Roman"/>
          <w:bCs/>
          <w:sz w:val="24"/>
          <w:lang w:val="sr-Cyrl-RS"/>
        </w:rPr>
        <w:t>Циљ програма 0407 јесте реализација пројеката у циљу спровођења концепта “Зелена агенда”.</w:t>
      </w:r>
    </w:p>
    <w:tbl>
      <w:tblPr>
        <w:tblW w:w="5000" w:type="pct"/>
        <w:tblLook w:val="04A0" w:firstRow="1" w:lastRow="0" w:firstColumn="1" w:lastColumn="0" w:noHBand="0" w:noVBand="1"/>
      </w:tblPr>
      <w:tblGrid>
        <w:gridCol w:w="1047"/>
        <w:gridCol w:w="2683"/>
        <w:gridCol w:w="894"/>
        <w:gridCol w:w="4731"/>
      </w:tblGrid>
      <w:tr w:rsidR="00D03F77" w:rsidRPr="00954150" w14:paraId="2A1C2FEA" w14:textId="77777777" w:rsidTr="00F465A1">
        <w:trPr>
          <w:trHeight w:val="300"/>
          <w:tblHeader/>
        </w:trPr>
        <w:tc>
          <w:tcPr>
            <w:tcW w:w="526" w:type="pct"/>
            <w:tcBorders>
              <w:top w:val="single" w:sz="4" w:space="0" w:color="999999"/>
              <w:left w:val="single" w:sz="4" w:space="0" w:color="999999"/>
              <w:bottom w:val="nil"/>
              <w:right w:val="nil"/>
            </w:tcBorders>
            <w:shd w:val="clear" w:color="auto" w:fill="auto"/>
            <w:vAlign w:val="center"/>
            <w:hideMark/>
          </w:tcPr>
          <w:p w14:paraId="588ED5F0" w14:textId="77777777" w:rsidR="00D03F77" w:rsidRPr="00954150" w:rsidRDefault="00D03F77" w:rsidP="00D455C6">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Шифра Програма</w:t>
            </w:r>
          </w:p>
        </w:tc>
        <w:tc>
          <w:tcPr>
            <w:tcW w:w="1451" w:type="pct"/>
            <w:tcBorders>
              <w:top w:val="single" w:sz="4" w:space="0" w:color="999999"/>
              <w:left w:val="single" w:sz="4" w:space="0" w:color="999999"/>
              <w:bottom w:val="nil"/>
              <w:right w:val="nil"/>
            </w:tcBorders>
            <w:shd w:val="clear" w:color="auto" w:fill="auto"/>
            <w:vAlign w:val="center"/>
            <w:hideMark/>
          </w:tcPr>
          <w:p w14:paraId="7AB232EC" w14:textId="77777777" w:rsidR="00D03F77" w:rsidRPr="00954150" w:rsidRDefault="00D03F77" w:rsidP="00D455C6">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назив програма</w:t>
            </w:r>
          </w:p>
        </w:tc>
        <w:tc>
          <w:tcPr>
            <w:tcW w:w="478" w:type="pct"/>
            <w:tcBorders>
              <w:top w:val="single" w:sz="4" w:space="0" w:color="999999"/>
              <w:left w:val="single" w:sz="4" w:space="0" w:color="999999"/>
              <w:bottom w:val="nil"/>
              <w:right w:val="nil"/>
            </w:tcBorders>
            <w:shd w:val="clear" w:color="auto" w:fill="auto"/>
            <w:vAlign w:val="center"/>
            <w:hideMark/>
          </w:tcPr>
          <w:p w14:paraId="215886AA" w14:textId="77777777" w:rsidR="00D03F77" w:rsidRPr="00954150" w:rsidRDefault="00D03F77" w:rsidP="00D455C6">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ПА/ПРЈ</w:t>
            </w:r>
          </w:p>
        </w:tc>
        <w:tc>
          <w:tcPr>
            <w:tcW w:w="2545" w:type="pct"/>
            <w:tcBorders>
              <w:top w:val="single" w:sz="4" w:space="0" w:color="999999"/>
              <w:left w:val="single" w:sz="4" w:space="0" w:color="999999"/>
              <w:bottom w:val="nil"/>
              <w:right w:val="nil"/>
            </w:tcBorders>
            <w:shd w:val="clear" w:color="auto" w:fill="auto"/>
            <w:vAlign w:val="center"/>
            <w:hideMark/>
          </w:tcPr>
          <w:p w14:paraId="5C32F635" w14:textId="77777777" w:rsidR="00D03F77" w:rsidRPr="00954150" w:rsidRDefault="00D03F77" w:rsidP="00D455C6">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назив пројекта</w:t>
            </w:r>
          </w:p>
        </w:tc>
      </w:tr>
      <w:tr w:rsidR="00D03F77" w:rsidRPr="00954150" w14:paraId="4A4568B6" w14:textId="77777777" w:rsidTr="00F465A1">
        <w:trPr>
          <w:trHeight w:val="422"/>
        </w:trPr>
        <w:tc>
          <w:tcPr>
            <w:tcW w:w="526" w:type="pct"/>
            <w:tcBorders>
              <w:top w:val="single" w:sz="4" w:space="0" w:color="999999"/>
              <w:left w:val="single" w:sz="4" w:space="0" w:color="999999"/>
              <w:bottom w:val="nil"/>
              <w:right w:val="nil"/>
            </w:tcBorders>
            <w:shd w:val="clear" w:color="auto" w:fill="auto"/>
            <w:noWrap/>
            <w:vAlign w:val="bottom"/>
            <w:hideMark/>
          </w:tcPr>
          <w:p w14:paraId="1666E3A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0404</w:t>
            </w:r>
          </w:p>
        </w:tc>
        <w:tc>
          <w:tcPr>
            <w:tcW w:w="1451" w:type="pct"/>
            <w:tcBorders>
              <w:top w:val="single" w:sz="4" w:space="0" w:color="999999"/>
              <w:left w:val="single" w:sz="4" w:space="0" w:color="999999"/>
              <w:bottom w:val="nil"/>
              <w:right w:val="nil"/>
            </w:tcBorders>
            <w:shd w:val="clear" w:color="auto" w:fill="auto"/>
            <w:vAlign w:val="bottom"/>
            <w:hideMark/>
          </w:tcPr>
          <w:p w14:paraId="04372CC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Управљање заштитом животне средине</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BD4B8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0014</w:t>
            </w:r>
          </w:p>
        </w:tc>
        <w:tc>
          <w:tcPr>
            <w:tcW w:w="2545" w:type="pct"/>
            <w:tcBorders>
              <w:top w:val="single" w:sz="4" w:space="0" w:color="auto"/>
              <w:left w:val="nil"/>
              <w:bottom w:val="single" w:sz="4" w:space="0" w:color="auto"/>
              <w:right w:val="single" w:sz="4" w:space="0" w:color="auto"/>
            </w:tcBorders>
            <w:shd w:val="clear" w:color="auto" w:fill="auto"/>
            <w:vAlign w:val="bottom"/>
            <w:hideMark/>
          </w:tcPr>
          <w:p w14:paraId="200711DF"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Подстицаји за куповину еколошки прихватљивих возила</w:t>
            </w:r>
          </w:p>
        </w:tc>
      </w:tr>
      <w:tr w:rsidR="00D03F77" w:rsidRPr="00954150" w14:paraId="5AB2913D"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63CED9A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11806C61"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06CA8C2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4008</w:t>
            </w:r>
          </w:p>
        </w:tc>
        <w:tc>
          <w:tcPr>
            <w:tcW w:w="2545" w:type="pct"/>
            <w:tcBorders>
              <w:top w:val="nil"/>
              <w:left w:val="nil"/>
              <w:bottom w:val="single" w:sz="4" w:space="0" w:color="auto"/>
              <w:right w:val="single" w:sz="4" w:space="0" w:color="auto"/>
            </w:tcBorders>
            <w:shd w:val="clear" w:color="auto" w:fill="auto"/>
            <w:vAlign w:val="bottom"/>
            <w:hideMark/>
          </w:tcPr>
          <w:p w14:paraId="236E54A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Смањење загађења ваздуха у Србији из индивидуалних извора</w:t>
            </w:r>
          </w:p>
        </w:tc>
      </w:tr>
      <w:tr w:rsidR="00D03F77" w:rsidRPr="00954150" w14:paraId="7F2B605E"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0F7AB3B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714C61A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1A4BCB3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4010</w:t>
            </w:r>
          </w:p>
        </w:tc>
        <w:tc>
          <w:tcPr>
            <w:tcW w:w="2545" w:type="pct"/>
            <w:tcBorders>
              <w:top w:val="nil"/>
              <w:left w:val="nil"/>
              <w:bottom w:val="single" w:sz="4" w:space="0" w:color="auto"/>
              <w:right w:val="single" w:sz="4" w:space="0" w:color="auto"/>
            </w:tcBorders>
            <w:shd w:val="clear" w:color="auto" w:fill="auto"/>
            <w:vAlign w:val="bottom"/>
            <w:hideMark/>
          </w:tcPr>
          <w:p w14:paraId="68BEEA3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Заштита и очување вода као природних ресурса</w:t>
            </w:r>
          </w:p>
        </w:tc>
      </w:tr>
      <w:tr w:rsidR="00D03F77" w:rsidRPr="00954150" w14:paraId="698B4AEB" w14:textId="77777777" w:rsidTr="00F465A1">
        <w:trPr>
          <w:trHeight w:val="467"/>
        </w:trPr>
        <w:tc>
          <w:tcPr>
            <w:tcW w:w="526" w:type="pct"/>
            <w:tcBorders>
              <w:top w:val="nil"/>
              <w:left w:val="single" w:sz="4" w:space="0" w:color="999999"/>
              <w:bottom w:val="nil"/>
              <w:right w:val="nil"/>
            </w:tcBorders>
            <w:shd w:val="clear" w:color="auto" w:fill="auto"/>
            <w:noWrap/>
            <w:vAlign w:val="bottom"/>
            <w:hideMark/>
          </w:tcPr>
          <w:p w14:paraId="3E1CFF0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79711D7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038346B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4012</w:t>
            </w:r>
          </w:p>
        </w:tc>
        <w:tc>
          <w:tcPr>
            <w:tcW w:w="2545" w:type="pct"/>
            <w:tcBorders>
              <w:top w:val="nil"/>
              <w:left w:val="nil"/>
              <w:bottom w:val="single" w:sz="4" w:space="0" w:color="auto"/>
              <w:right w:val="single" w:sz="4" w:space="0" w:color="auto"/>
            </w:tcBorders>
            <w:shd w:val="clear" w:color="auto" w:fill="auto"/>
            <w:vAlign w:val="bottom"/>
            <w:hideMark/>
          </w:tcPr>
          <w:p w14:paraId="5E3D1CE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Набавка, замена, реконструкција и санација котларница за грејање</w:t>
            </w:r>
          </w:p>
        </w:tc>
      </w:tr>
      <w:tr w:rsidR="00D03F77" w:rsidRPr="00954150" w14:paraId="66051BE0" w14:textId="77777777" w:rsidTr="00F465A1">
        <w:trPr>
          <w:trHeight w:val="494"/>
        </w:trPr>
        <w:tc>
          <w:tcPr>
            <w:tcW w:w="526" w:type="pct"/>
            <w:tcBorders>
              <w:top w:val="single" w:sz="4" w:space="0" w:color="999999"/>
              <w:left w:val="single" w:sz="4" w:space="0" w:color="999999"/>
              <w:bottom w:val="nil"/>
              <w:right w:val="nil"/>
            </w:tcBorders>
            <w:shd w:val="clear" w:color="auto" w:fill="auto"/>
            <w:noWrap/>
            <w:vAlign w:val="bottom"/>
            <w:hideMark/>
          </w:tcPr>
          <w:p w14:paraId="1FC61AA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0405</w:t>
            </w:r>
          </w:p>
        </w:tc>
        <w:tc>
          <w:tcPr>
            <w:tcW w:w="1451" w:type="pct"/>
            <w:tcBorders>
              <w:top w:val="single" w:sz="4" w:space="0" w:color="999999"/>
              <w:left w:val="single" w:sz="4" w:space="0" w:color="999999"/>
              <w:bottom w:val="nil"/>
              <w:right w:val="nil"/>
            </w:tcBorders>
            <w:shd w:val="clear" w:color="auto" w:fill="auto"/>
            <w:vAlign w:val="bottom"/>
            <w:hideMark/>
          </w:tcPr>
          <w:p w14:paraId="0DF82C4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Заштита природе и климатске промене</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04C6F2C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0002</w:t>
            </w:r>
          </w:p>
        </w:tc>
        <w:tc>
          <w:tcPr>
            <w:tcW w:w="2545" w:type="pct"/>
            <w:tcBorders>
              <w:top w:val="nil"/>
              <w:left w:val="nil"/>
              <w:bottom w:val="single" w:sz="4" w:space="0" w:color="auto"/>
              <w:right w:val="single" w:sz="4" w:space="0" w:color="auto"/>
            </w:tcBorders>
            <w:shd w:val="clear" w:color="auto" w:fill="auto"/>
            <w:vAlign w:val="bottom"/>
            <w:hideMark/>
          </w:tcPr>
          <w:p w14:paraId="5F5BF64F"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Подстицаји за програме управљања заштићеним природним добрима од националног интереса</w:t>
            </w:r>
          </w:p>
        </w:tc>
      </w:tr>
      <w:tr w:rsidR="00D03F77" w:rsidRPr="00954150" w14:paraId="37E4B200" w14:textId="77777777" w:rsidTr="00F465A1">
        <w:trPr>
          <w:trHeight w:val="341"/>
        </w:trPr>
        <w:tc>
          <w:tcPr>
            <w:tcW w:w="526" w:type="pct"/>
            <w:tcBorders>
              <w:top w:val="nil"/>
              <w:left w:val="single" w:sz="4" w:space="0" w:color="999999"/>
              <w:bottom w:val="nil"/>
              <w:right w:val="nil"/>
            </w:tcBorders>
            <w:shd w:val="clear" w:color="auto" w:fill="auto"/>
            <w:noWrap/>
            <w:vAlign w:val="bottom"/>
            <w:hideMark/>
          </w:tcPr>
          <w:p w14:paraId="6D0B3EC8"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637479C3"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0670187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0004</w:t>
            </w:r>
          </w:p>
        </w:tc>
        <w:tc>
          <w:tcPr>
            <w:tcW w:w="2545" w:type="pct"/>
            <w:tcBorders>
              <w:top w:val="nil"/>
              <w:left w:val="nil"/>
              <w:bottom w:val="single" w:sz="4" w:space="0" w:color="auto"/>
              <w:right w:val="single" w:sz="4" w:space="0" w:color="auto"/>
            </w:tcBorders>
            <w:shd w:val="clear" w:color="auto" w:fill="auto"/>
            <w:vAlign w:val="bottom"/>
            <w:hideMark/>
          </w:tcPr>
          <w:p w14:paraId="156752E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Пошумљавање у циљу заштите и очувања предеоног диверзитета</w:t>
            </w:r>
          </w:p>
        </w:tc>
      </w:tr>
      <w:tr w:rsidR="00D03F77" w:rsidRPr="00954150" w14:paraId="5636CF74"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5B8D7F6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5E5E0868"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5875642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4009</w:t>
            </w:r>
          </w:p>
        </w:tc>
        <w:tc>
          <w:tcPr>
            <w:tcW w:w="2545" w:type="pct"/>
            <w:tcBorders>
              <w:top w:val="nil"/>
              <w:left w:val="nil"/>
              <w:bottom w:val="single" w:sz="4" w:space="0" w:color="auto"/>
              <w:right w:val="single" w:sz="4" w:space="0" w:color="auto"/>
            </w:tcBorders>
            <w:shd w:val="clear" w:color="auto" w:fill="auto"/>
            <w:vAlign w:val="bottom"/>
            <w:hideMark/>
          </w:tcPr>
          <w:p w14:paraId="2A8F4AD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Очување и заштита земљишта као природног ресурса</w:t>
            </w:r>
          </w:p>
        </w:tc>
      </w:tr>
      <w:tr w:rsidR="00D03F77" w:rsidRPr="00954150" w14:paraId="0F543C9C" w14:textId="77777777" w:rsidTr="00F465A1">
        <w:trPr>
          <w:trHeight w:val="600"/>
        </w:trPr>
        <w:tc>
          <w:tcPr>
            <w:tcW w:w="526" w:type="pct"/>
            <w:tcBorders>
              <w:top w:val="nil"/>
              <w:left w:val="single" w:sz="4" w:space="0" w:color="999999"/>
              <w:bottom w:val="nil"/>
              <w:right w:val="nil"/>
            </w:tcBorders>
            <w:shd w:val="clear" w:color="auto" w:fill="auto"/>
            <w:noWrap/>
            <w:vAlign w:val="bottom"/>
            <w:hideMark/>
          </w:tcPr>
          <w:p w14:paraId="0FC17B9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0CAE4F2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161E7C9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4011</w:t>
            </w:r>
          </w:p>
        </w:tc>
        <w:tc>
          <w:tcPr>
            <w:tcW w:w="2545" w:type="pct"/>
            <w:tcBorders>
              <w:top w:val="nil"/>
              <w:left w:val="nil"/>
              <w:bottom w:val="single" w:sz="4" w:space="0" w:color="auto"/>
              <w:right w:val="single" w:sz="4" w:space="0" w:color="auto"/>
            </w:tcBorders>
            <w:shd w:val="clear" w:color="auto" w:fill="auto"/>
            <w:vAlign w:val="bottom"/>
            <w:hideMark/>
          </w:tcPr>
          <w:p w14:paraId="2A9E209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Смањење угљеничког отиска локалних заједница применом принципа циркуларне економије у Републици Србији</w:t>
            </w:r>
          </w:p>
        </w:tc>
      </w:tr>
      <w:tr w:rsidR="00D03F77" w:rsidRPr="00954150" w14:paraId="25BDBD1B" w14:textId="77777777" w:rsidTr="00F465A1">
        <w:trPr>
          <w:trHeight w:val="899"/>
        </w:trPr>
        <w:tc>
          <w:tcPr>
            <w:tcW w:w="526" w:type="pct"/>
            <w:tcBorders>
              <w:top w:val="single" w:sz="4" w:space="0" w:color="999999"/>
              <w:left w:val="single" w:sz="4" w:space="0" w:color="999999"/>
              <w:bottom w:val="nil"/>
              <w:right w:val="nil"/>
            </w:tcBorders>
            <w:shd w:val="clear" w:color="auto" w:fill="auto"/>
            <w:noWrap/>
            <w:vAlign w:val="bottom"/>
            <w:hideMark/>
          </w:tcPr>
          <w:p w14:paraId="2DA5EFA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0406</w:t>
            </w:r>
          </w:p>
        </w:tc>
        <w:tc>
          <w:tcPr>
            <w:tcW w:w="1451" w:type="pct"/>
            <w:tcBorders>
              <w:top w:val="single" w:sz="4" w:space="0" w:color="999999"/>
              <w:left w:val="single" w:sz="4" w:space="0" w:color="999999"/>
              <w:bottom w:val="nil"/>
              <w:right w:val="nil"/>
            </w:tcBorders>
            <w:shd w:val="clear" w:color="auto" w:fill="auto"/>
            <w:vAlign w:val="bottom"/>
            <w:hideMark/>
          </w:tcPr>
          <w:p w14:paraId="51E7E8B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Интегрисано управљање отпадом, отпадним водама, хемикалијама и биоцидним производима</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48D7381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0004</w:t>
            </w:r>
          </w:p>
        </w:tc>
        <w:tc>
          <w:tcPr>
            <w:tcW w:w="2545" w:type="pct"/>
            <w:tcBorders>
              <w:top w:val="nil"/>
              <w:left w:val="nil"/>
              <w:bottom w:val="single" w:sz="4" w:space="0" w:color="auto"/>
              <w:right w:val="single" w:sz="4" w:space="0" w:color="auto"/>
            </w:tcBorders>
            <w:shd w:val="clear" w:color="auto" w:fill="auto"/>
            <w:vAlign w:val="bottom"/>
            <w:hideMark/>
          </w:tcPr>
          <w:p w14:paraId="038F265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Санација и затварање несанитарних депонија</w:t>
            </w:r>
          </w:p>
        </w:tc>
      </w:tr>
      <w:tr w:rsidR="00D03F77" w:rsidRPr="00954150" w14:paraId="280FADA4"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7B0C79D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28AA2BEE"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23641D9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0005</w:t>
            </w:r>
          </w:p>
        </w:tc>
        <w:tc>
          <w:tcPr>
            <w:tcW w:w="2545" w:type="pct"/>
            <w:tcBorders>
              <w:top w:val="nil"/>
              <w:left w:val="nil"/>
              <w:bottom w:val="single" w:sz="4" w:space="0" w:color="auto"/>
              <w:right w:val="single" w:sz="4" w:space="0" w:color="auto"/>
            </w:tcBorders>
            <w:shd w:val="clear" w:color="auto" w:fill="auto"/>
            <w:vAlign w:val="bottom"/>
            <w:hideMark/>
          </w:tcPr>
          <w:p w14:paraId="52D09C7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Реализација пројеката изградње система управљања отпадом</w:t>
            </w:r>
          </w:p>
        </w:tc>
      </w:tr>
      <w:tr w:rsidR="00D03F77" w:rsidRPr="00954150" w14:paraId="492AE975" w14:textId="77777777" w:rsidTr="00F465A1">
        <w:trPr>
          <w:trHeight w:val="467"/>
        </w:trPr>
        <w:tc>
          <w:tcPr>
            <w:tcW w:w="526" w:type="pct"/>
            <w:tcBorders>
              <w:top w:val="nil"/>
              <w:left w:val="single" w:sz="4" w:space="0" w:color="999999"/>
              <w:bottom w:val="nil"/>
              <w:right w:val="nil"/>
            </w:tcBorders>
            <w:shd w:val="clear" w:color="auto" w:fill="auto"/>
            <w:noWrap/>
            <w:vAlign w:val="bottom"/>
            <w:hideMark/>
          </w:tcPr>
          <w:p w14:paraId="7C8544B1"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1FA92B8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37F7527A"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0006</w:t>
            </w:r>
          </w:p>
        </w:tc>
        <w:tc>
          <w:tcPr>
            <w:tcW w:w="2545" w:type="pct"/>
            <w:tcBorders>
              <w:top w:val="nil"/>
              <w:left w:val="nil"/>
              <w:bottom w:val="single" w:sz="4" w:space="0" w:color="auto"/>
              <w:right w:val="single" w:sz="4" w:space="0" w:color="auto"/>
            </w:tcBorders>
            <w:shd w:val="clear" w:color="auto" w:fill="auto"/>
            <w:vAlign w:val="bottom"/>
            <w:hideMark/>
          </w:tcPr>
          <w:p w14:paraId="2623DEE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Услуга измештања и трајног збрињавања опасног отпада на територији Републике Србије</w:t>
            </w:r>
          </w:p>
        </w:tc>
      </w:tr>
      <w:tr w:rsidR="00D03F77" w:rsidRPr="00954150" w14:paraId="59304CA7"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0E4B076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6F686C8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1417B2D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4003</w:t>
            </w:r>
          </w:p>
        </w:tc>
        <w:tc>
          <w:tcPr>
            <w:tcW w:w="2545" w:type="pct"/>
            <w:tcBorders>
              <w:top w:val="nil"/>
              <w:left w:val="nil"/>
              <w:bottom w:val="single" w:sz="4" w:space="0" w:color="auto"/>
              <w:right w:val="single" w:sz="4" w:space="0" w:color="auto"/>
            </w:tcBorders>
            <w:shd w:val="clear" w:color="auto" w:fill="auto"/>
            <w:vAlign w:val="bottom"/>
            <w:hideMark/>
          </w:tcPr>
          <w:p w14:paraId="6C3570A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Пројекти испитивања квалитета вода и седимената</w:t>
            </w:r>
          </w:p>
        </w:tc>
      </w:tr>
      <w:tr w:rsidR="00D03F77" w:rsidRPr="00954150" w14:paraId="472F060A"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2CF9785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79896023"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263A1F1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4015</w:t>
            </w:r>
          </w:p>
        </w:tc>
        <w:tc>
          <w:tcPr>
            <w:tcW w:w="2545" w:type="pct"/>
            <w:tcBorders>
              <w:top w:val="nil"/>
              <w:left w:val="nil"/>
              <w:bottom w:val="single" w:sz="4" w:space="0" w:color="auto"/>
              <w:right w:val="single" w:sz="4" w:space="0" w:color="auto"/>
            </w:tcBorders>
            <w:shd w:val="clear" w:color="auto" w:fill="auto"/>
            <w:vAlign w:val="bottom"/>
            <w:hideMark/>
          </w:tcPr>
          <w:p w14:paraId="1EC6AEDD"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Превенција нeлегалног одлагања отпада и уклањање</w:t>
            </w:r>
          </w:p>
        </w:tc>
      </w:tr>
      <w:tr w:rsidR="00D03F77" w:rsidRPr="00954150" w14:paraId="72802976"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7207787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23A6187F"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360685E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4018</w:t>
            </w:r>
          </w:p>
        </w:tc>
        <w:tc>
          <w:tcPr>
            <w:tcW w:w="2545" w:type="pct"/>
            <w:tcBorders>
              <w:top w:val="nil"/>
              <w:left w:val="nil"/>
              <w:bottom w:val="single" w:sz="4" w:space="0" w:color="auto"/>
              <w:right w:val="single" w:sz="4" w:space="0" w:color="auto"/>
            </w:tcBorders>
            <w:shd w:val="clear" w:color="auto" w:fill="auto"/>
            <w:vAlign w:val="bottom"/>
            <w:hideMark/>
          </w:tcPr>
          <w:p w14:paraId="334B8027" w14:textId="73A545FC" w:rsidR="00D03F77" w:rsidRPr="00954150" w:rsidRDefault="009D68DE" w:rsidP="00D455C6">
            <w:pPr>
              <w:spacing w:after="0" w:line="240" w:lineRule="auto"/>
              <w:rPr>
                <w:rFonts w:ascii="Times New Roman" w:eastAsia="Times New Roman" w:hAnsi="Times New Roman" w:cs="Times New Roman"/>
                <w:color w:val="000000"/>
                <w:sz w:val="20"/>
                <w:szCs w:val="20"/>
              </w:rPr>
            </w:pPr>
            <w:r w:rsidRPr="009D68DE">
              <w:rPr>
                <w:rFonts w:ascii="Times New Roman" w:eastAsia="Times New Roman" w:hAnsi="Times New Roman" w:cs="Times New Roman"/>
                <w:color w:val="000000"/>
                <w:sz w:val="20"/>
                <w:szCs w:val="20"/>
              </w:rPr>
              <w:t>Зелена трансформација градова – паметна, одржива и ниско-угљенична урбана решења</w:t>
            </w:r>
          </w:p>
        </w:tc>
      </w:tr>
      <w:tr w:rsidR="00D03F77" w:rsidRPr="00954150" w14:paraId="4495ED86" w14:textId="77777777" w:rsidTr="00F465A1">
        <w:trPr>
          <w:trHeight w:val="467"/>
        </w:trPr>
        <w:tc>
          <w:tcPr>
            <w:tcW w:w="526" w:type="pct"/>
            <w:tcBorders>
              <w:top w:val="nil"/>
              <w:left w:val="single" w:sz="4" w:space="0" w:color="999999"/>
              <w:bottom w:val="nil"/>
              <w:right w:val="nil"/>
            </w:tcBorders>
            <w:shd w:val="clear" w:color="auto" w:fill="auto"/>
            <w:noWrap/>
            <w:vAlign w:val="bottom"/>
            <w:hideMark/>
          </w:tcPr>
          <w:p w14:paraId="39C3972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1F8A22E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116A0E8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4020</w:t>
            </w:r>
          </w:p>
        </w:tc>
        <w:tc>
          <w:tcPr>
            <w:tcW w:w="2545" w:type="pct"/>
            <w:tcBorders>
              <w:top w:val="nil"/>
              <w:left w:val="nil"/>
              <w:bottom w:val="single" w:sz="4" w:space="0" w:color="auto"/>
              <w:right w:val="single" w:sz="4" w:space="0" w:color="auto"/>
            </w:tcBorders>
            <w:shd w:val="clear" w:color="auto" w:fill="auto"/>
            <w:vAlign w:val="bottom"/>
            <w:hideMark/>
          </w:tcPr>
          <w:p w14:paraId="2CBC0844" w14:textId="1B22EAAF" w:rsidR="00D03F77" w:rsidRPr="00954150" w:rsidRDefault="00834AB6" w:rsidP="00D455C6">
            <w:pPr>
              <w:spacing w:after="0" w:line="240" w:lineRule="auto"/>
              <w:rPr>
                <w:rFonts w:ascii="Times New Roman" w:eastAsia="Times New Roman" w:hAnsi="Times New Roman" w:cs="Times New Roman"/>
                <w:color w:val="000000"/>
                <w:sz w:val="20"/>
                <w:szCs w:val="20"/>
              </w:rPr>
            </w:pPr>
            <w:r w:rsidRPr="00834AB6">
              <w:rPr>
                <w:rFonts w:ascii="Times New Roman" w:eastAsia="Times New Roman" w:hAnsi="Times New Roman" w:cs="Times New Roman"/>
                <w:color w:val="000000"/>
                <w:sz w:val="20"/>
                <w:szCs w:val="20"/>
              </w:rPr>
              <w:t>ИПА 2021 –Успостављање интегрисаног регионалног система за управљање отпадом у  Новом Саду и општинама Бачка Паланка, Бачки Петровац, Беочин, Жабаљ, Темерин и Врбас</w:t>
            </w:r>
          </w:p>
        </w:tc>
      </w:tr>
      <w:tr w:rsidR="00D03F77" w:rsidRPr="00954150" w14:paraId="2D0210F5" w14:textId="77777777" w:rsidTr="00F465A1">
        <w:trPr>
          <w:trHeight w:val="431"/>
        </w:trPr>
        <w:tc>
          <w:tcPr>
            <w:tcW w:w="526" w:type="pct"/>
            <w:tcBorders>
              <w:top w:val="nil"/>
              <w:left w:val="single" w:sz="4" w:space="0" w:color="999999"/>
              <w:bottom w:val="nil"/>
              <w:right w:val="nil"/>
            </w:tcBorders>
            <w:shd w:val="clear" w:color="auto" w:fill="auto"/>
            <w:noWrap/>
            <w:vAlign w:val="bottom"/>
            <w:hideMark/>
          </w:tcPr>
          <w:p w14:paraId="46C5F8D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33E7E45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622F92BA"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4021</w:t>
            </w:r>
          </w:p>
        </w:tc>
        <w:tc>
          <w:tcPr>
            <w:tcW w:w="2545" w:type="pct"/>
            <w:tcBorders>
              <w:top w:val="nil"/>
              <w:left w:val="nil"/>
              <w:bottom w:val="single" w:sz="4" w:space="0" w:color="auto"/>
              <w:right w:val="single" w:sz="4" w:space="0" w:color="auto"/>
            </w:tcBorders>
            <w:shd w:val="clear" w:color="auto" w:fill="auto"/>
            <w:vAlign w:val="bottom"/>
            <w:hideMark/>
          </w:tcPr>
          <w:p w14:paraId="561CE174" w14:textId="709C7AC1" w:rsidR="00D03F77" w:rsidRPr="00954150" w:rsidRDefault="00107C2A" w:rsidP="00D455C6">
            <w:pPr>
              <w:spacing w:after="0" w:line="240" w:lineRule="auto"/>
              <w:rPr>
                <w:rFonts w:ascii="Times New Roman" w:eastAsia="Times New Roman" w:hAnsi="Times New Roman" w:cs="Times New Roman"/>
                <w:color w:val="000000"/>
                <w:sz w:val="20"/>
                <w:szCs w:val="20"/>
              </w:rPr>
            </w:pPr>
            <w:r w:rsidRPr="00107C2A">
              <w:rPr>
                <w:rFonts w:ascii="Times New Roman" w:eastAsia="Times New Roman" w:hAnsi="Times New Roman" w:cs="Times New Roman"/>
                <w:color w:val="000000"/>
                <w:sz w:val="20"/>
                <w:szCs w:val="20"/>
              </w:rPr>
              <w:t>ОП ИПА 2024 Пројекат набавке мобилних дробилица за грађевински отпад</w:t>
            </w:r>
          </w:p>
        </w:tc>
      </w:tr>
      <w:tr w:rsidR="00D03F77" w:rsidRPr="00954150" w14:paraId="70756B6F"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43515D7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237BB5F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5C007163"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5003</w:t>
            </w:r>
          </w:p>
        </w:tc>
        <w:tc>
          <w:tcPr>
            <w:tcW w:w="2545" w:type="pct"/>
            <w:tcBorders>
              <w:top w:val="nil"/>
              <w:left w:val="nil"/>
              <w:bottom w:val="single" w:sz="4" w:space="0" w:color="auto"/>
              <w:right w:val="single" w:sz="4" w:space="0" w:color="auto"/>
            </w:tcBorders>
            <w:shd w:val="clear" w:color="auto" w:fill="auto"/>
            <w:vAlign w:val="bottom"/>
            <w:hideMark/>
          </w:tcPr>
          <w:p w14:paraId="180AC6B2"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Набавка опреме за сакупљање и рециклажу</w:t>
            </w:r>
          </w:p>
        </w:tc>
      </w:tr>
      <w:tr w:rsidR="00D03F77" w:rsidRPr="00954150" w14:paraId="774C3CF3" w14:textId="77777777" w:rsidTr="00F465A1">
        <w:trPr>
          <w:trHeight w:val="458"/>
        </w:trPr>
        <w:tc>
          <w:tcPr>
            <w:tcW w:w="526" w:type="pct"/>
            <w:tcBorders>
              <w:top w:val="nil"/>
              <w:left w:val="single" w:sz="4" w:space="0" w:color="999999"/>
              <w:bottom w:val="nil"/>
              <w:right w:val="nil"/>
            </w:tcBorders>
            <w:shd w:val="clear" w:color="auto" w:fill="auto"/>
            <w:noWrap/>
            <w:vAlign w:val="bottom"/>
            <w:hideMark/>
          </w:tcPr>
          <w:p w14:paraId="63A77A2F"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2B07367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4EC1417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5004</w:t>
            </w:r>
          </w:p>
        </w:tc>
        <w:tc>
          <w:tcPr>
            <w:tcW w:w="2545" w:type="pct"/>
            <w:tcBorders>
              <w:top w:val="nil"/>
              <w:left w:val="nil"/>
              <w:bottom w:val="single" w:sz="4" w:space="0" w:color="auto"/>
              <w:right w:val="single" w:sz="4" w:space="0" w:color="auto"/>
            </w:tcBorders>
            <w:shd w:val="clear" w:color="auto" w:fill="auto"/>
            <w:vAlign w:val="bottom"/>
            <w:hideMark/>
          </w:tcPr>
          <w:p w14:paraId="66F8F141"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Изградња система за постројење за пречишћавање отпадних вода у Зубином Потоку</w:t>
            </w:r>
          </w:p>
        </w:tc>
      </w:tr>
      <w:tr w:rsidR="00D03F77" w:rsidRPr="00954150" w14:paraId="7262AB00"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42CB3D8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0A04124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593DE40A"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7069</w:t>
            </w:r>
          </w:p>
        </w:tc>
        <w:tc>
          <w:tcPr>
            <w:tcW w:w="2545" w:type="pct"/>
            <w:tcBorders>
              <w:top w:val="nil"/>
              <w:left w:val="nil"/>
              <w:bottom w:val="single" w:sz="4" w:space="0" w:color="auto"/>
              <w:right w:val="single" w:sz="4" w:space="0" w:color="auto"/>
            </w:tcBorders>
            <w:shd w:val="clear" w:color="auto" w:fill="auto"/>
            <w:vAlign w:val="bottom"/>
            <w:hideMark/>
          </w:tcPr>
          <w:p w14:paraId="366240F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ИПА 2017 - Сектор заштите животне средине</w:t>
            </w:r>
          </w:p>
        </w:tc>
      </w:tr>
      <w:tr w:rsidR="00D03F77" w:rsidRPr="00954150" w14:paraId="5098416C"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4E472173"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19DB1BC3"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05C4B94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7083</w:t>
            </w:r>
          </w:p>
        </w:tc>
        <w:tc>
          <w:tcPr>
            <w:tcW w:w="2545" w:type="pct"/>
            <w:tcBorders>
              <w:top w:val="nil"/>
              <w:left w:val="nil"/>
              <w:bottom w:val="single" w:sz="4" w:space="0" w:color="auto"/>
              <w:right w:val="single" w:sz="4" w:space="0" w:color="auto"/>
            </w:tcBorders>
            <w:shd w:val="clear" w:color="auto" w:fill="auto"/>
            <w:vAlign w:val="bottom"/>
            <w:hideMark/>
          </w:tcPr>
          <w:p w14:paraId="67054796"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ИПА 2018 - Сектор заштите животне средине</w:t>
            </w:r>
          </w:p>
        </w:tc>
      </w:tr>
      <w:tr w:rsidR="00D03F77" w:rsidRPr="00954150" w14:paraId="3FBD2D13"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7C12B6B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74F81BD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6D51CC8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7086</w:t>
            </w:r>
          </w:p>
        </w:tc>
        <w:tc>
          <w:tcPr>
            <w:tcW w:w="2545" w:type="pct"/>
            <w:tcBorders>
              <w:top w:val="nil"/>
              <w:left w:val="nil"/>
              <w:bottom w:val="single" w:sz="4" w:space="0" w:color="auto"/>
              <w:right w:val="single" w:sz="4" w:space="0" w:color="auto"/>
            </w:tcBorders>
            <w:shd w:val="clear" w:color="auto" w:fill="auto"/>
            <w:vAlign w:val="bottom"/>
            <w:hideMark/>
          </w:tcPr>
          <w:p w14:paraId="761FDF0F"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ИПА 2020 - Животна средина и клима</w:t>
            </w:r>
          </w:p>
        </w:tc>
      </w:tr>
      <w:tr w:rsidR="00D03F77" w:rsidRPr="00954150" w14:paraId="249CDFED" w14:textId="77777777" w:rsidTr="00F465A1">
        <w:trPr>
          <w:trHeight w:val="300"/>
        </w:trPr>
        <w:tc>
          <w:tcPr>
            <w:tcW w:w="526" w:type="pct"/>
            <w:tcBorders>
              <w:top w:val="single" w:sz="4" w:space="0" w:color="999999"/>
              <w:left w:val="single" w:sz="4" w:space="0" w:color="999999"/>
              <w:bottom w:val="nil"/>
              <w:right w:val="nil"/>
            </w:tcBorders>
            <w:shd w:val="clear" w:color="auto" w:fill="auto"/>
            <w:noWrap/>
            <w:vAlign w:val="bottom"/>
            <w:hideMark/>
          </w:tcPr>
          <w:p w14:paraId="5776F7A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lastRenderedPageBreak/>
              <w:t>0407</w:t>
            </w:r>
          </w:p>
        </w:tc>
        <w:tc>
          <w:tcPr>
            <w:tcW w:w="1451" w:type="pct"/>
            <w:tcBorders>
              <w:top w:val="single" w:sz="4" w:space="0" w:color="999999"/>
              <w:left w:val="single" w:sz="4" w:space="0" w:color="999999"/>
              <w:bottom w:val="nil"/>
              <w:right w:val="nil"/>
            </w:tcBorders>
            <w:shd w:val="clear" w:color="auto" w:fill="auto"/>
            <w:vAlign w:val="bottom"/>
            <w:hideMark/>
          </w:tcPr>
          <w:p w14:paraId="0A07EC5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Зелена агенда</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6D03305A"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0003</w:t>
            </w:r>
          </w:p>
        </w:tc>
        <w:tc>
          <w:tcPr>
            <w:tcW w:w="2545" w:type="pct"/>
            <w:tcBorders>
              <w:top w:val="nil"/>
              <w:left w:val="nil"/>
              <w:bottom w:val="single" w:sz="4" w:space="0" w:color="auto"/>
              <w:right w:val="single" w:sz="4" w:space="0" w:color="auto"/>
            </w:tcBorders>
            <w:shd w:val="clear" w:color="auto" w:fill="auto"/>
            <w:vAlign w:val="bottom"/>
            <w:hideMark/>
          </w:tcPr>
          <w:p w14:paraId="2E62EFF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Подстицаји за поновну употребу и искоришћење отпада</w:t>
            </w:r>
          </w:p>
        </w:tc>
      </w:tr>
      <w:tr w:rsidR="00D03F77" w:rsidRPr="00954150" w14:paraId="25C7D11E"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314750FA"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17FA646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7BEABE99"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4002</w:t>
            </w:r>
          </w:p>
        </w:tc>
        <w:tc>
          <w:tcPr>
            <w:tcW w:w="2545" w:type="pct"/>
            <w:tcBorders>
              <w:top w:val="nil"/>
              <w:left w:val="nil"/>
              <w:bottom w:val="single" w:sz="4" w:space="0" w:color="auto"/>
              <w:right w:val="single" w:sz="4" w:space="0" w:color="auto"/>
            </w:tcBorders>
            <w:shd w:val="clear" w:color="auto" w:fill="auto"/>
            <w:vAlign w:val="bottom"/>
            <w:hideMark/>
          </w:tcPr>
          <w:p w14:paraId="779EE518"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Унапређење инфраструктуре за заштиту животне средине</w:t>
            </w:r>
          </w:p>
        </w:tc>
      </w:tr>
      <w:tr w:rsidR="00D03F77" w:rsidRPr="00954150" w14:paraId="4389F6A8"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7DAE2810"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1D43E88C"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513D0AB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4003</w:t>
            </w:r>
          </w:p>
        </w:tc>
        <w:tc>
          <w:tcPr>
            <w:tcW w:w="2545" w:type="pct"/>
            <w:tcBorders>
              <w:top w:val="nil"/>
              <w:left w:val="nil"/>
              <w:bottom w:val="single" w:sz="4" w:space="0" w:color="auto"/>
              <w:right w:val="single" w:sz="4" w:space="0" w:color="auto"/>
            </w:tcBorders>
            <w:shd w:val="clear" w:color="auto" w:fill="auto"/>
            <w:vAlign w:val="bottom"/>
            <w:hideMark/>
          </w:tcPr>
          <w:p w14:paraId="2DD0EFBD"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Изградња регионалних центара за управљање отпадом</w:t>
            </w:r>
          </w:p>
        </w:tc>
      </w:tr>
      <w:tr w:rsidR="00D03F77" w:rsidRPr="00954150" w14:paraId="059CA78C" w14:textId="77777777" w:rsidTr="00F465A1">
        <w:trPr>
          <w:trHeight w:val="300"/>
        </w:trPr>
        <w:tc>
          <w:tcPr>
            <w:tcW w:w="526" w:type="pct"/>
            <w:tcBorders>
              <w:top w:val="nil"/>
              <w:left w:val="single" w:sz="4" w:space="0" w:color="999999"/>
              <w:bottom w:val="nil"/>
              <w:right w:val="nil"/>
            </w:tcBorders>
            <w:shd w:val="clear" w:color="auto" w:fill="auto"/>
            <w:noWrap/>
            <w:vAlign w:val="bottom"/>
            <w:hideMark/>
          </w:tcPr>
          <w:p w14:paraId="1EC8726F"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nil"/>
              <w:right w:val="nil"/>
            </w:tcBorders>
            <w:shd w:val="clear" w:color="auto" w:fill="auto"/>
            <w:vAlign w:val="bottom"/>
            <w:hideMark/>
          </w:tcPr>
          <w:p w14:paraId="0ADAD94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auto"/>
              <w:bottom w:val="single" w:sz="4" w:space="0" w:color="auto"/>
              <w:right w:val="single" w:sz="4" w:space="0" w:color="auto"/>
            </w:tcBorders>
            <w:shd w:val="clear" w:color="auto" w:fill="auto"/>
            <w:vAlign w:val="bottom"/>
            <w:hideMark/>
          </w:tcPr>
          <w:p w14:paraId="08CE412D"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4004</w:t>
            </w:r>
          </w:p>
        </w:tc>
        <w:tc>
          <w:tcPr>
            <w:tcW w:w="2545" w:type="pct"/>
            <w:tcBorders>
              <w:top w:val="nil"/>
              <w:left w:val="nil"/>
              <w:bottom w:val="single" w:sz="4" w:space="0" w:color="auto"/>
              <w:right w:val="single" w:sz="4" w:space="0" w:color="auto"/>
            </w:tcBorders>
            <w:shd w:val="clear" w:color="auto" w:fill="auto"/>
            <w:vAlign w:val="bottom"/>
            <w:hideMark/>
          </w:tcPr>
          <w:p w14:paraId="6BA720A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Пројекат даљинског грејања у Крагујевцу</w:t>
            </w:r>
          </w:p>
        </w:tc>
      </w:tr>
      <w:tr w:rsidR="00D03F77" w:rsidRPr="00954150" w14:paraId="30188F9D" w14:textId="77777777" w:rsidTr="00F465A1">
        <w:trPr>
          <w:trHeight w:val="300"/>
        </w:trPr>
        <w:tc>
          <w:tcPr>
            <w:tcW w:w="526" w:type="pct"/>
            <w:tcBorders>
              <w:top w:val="nil"/>
              <w:left w:val="single" w:sz="4" w:space="0" w:color="999999"/>
              <w:bottom w:val="single" w:sz="4" w:space="0" w:color="auto"/>
              <w:right w:val="nil"/>
            </w:tcBorders>
            <w:shd w:val="clear" w:color="auto" w:fill="auto"/>
            <w:noWrap/>
            <w:vAlign w:val="bottom"/>
            <w:hideMark/>
          </w:tcPr>
          <w:p w14:paraId="65D46985"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1451" w:type="pct"/>
            <w:tcBorders>
              <w:top w:val="nil"/>
              <w:left w:val="single" w:sz="4" w:space="0" w:color="999999"/>
              <w:bottom w:val="single" w:sz="4" w:space="0" w:color="auto"/>
              <w:right w:val="nil"/>
            </w:tcBorders>
            <w:shd w:val="clear" w:color="auto" w:fill="auto"/>
            <w:vAlign w:val="bottom"/>
            <w:hideMark/>
          </w:tcPr>
          <w:p w14:paraId="20E0EDFB"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478" w:type="pct"/>
            <w:tcBorders>
              <w:top w:val="nil"/>
              <w:left w:val="single" w:sz="4" w:space="0" w:color="999999"/>
              <w:bottom w:val="single" w:sz="4" w:space="0" w:color="auto"/>
              <w:right w:val="nil"/>
            </w:tcBorders>
            <w:shd w:val="clear" w:color="auto" w:fill="auto"/>
            <w:vAlign w:val="bottom"/>
            <w:hideMark/>
          </w:tcPr>
          <w:p w14:paraId="701687C7"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4005</w:t>
            </w:r>
          </w:p>
        </w:tc>
        <w:tc>
          <w:tcPr>
            <w:tcW w:w="2545" w:type="pct"/>
            <w:tcBorders>
              <w:top w:val="nil"/>
              <w:left w:val="single" w:sz="4" w:space="0" w:color="999999"/>
              <w:bottom w:val="single" w:sz="4" w:space="0" w:color="auto"/>
              <w:right w:val="nil"/>
            </w:tcBorders>
            <w:shd w:val="clear" w:color="auto" w:fill="auto"/>
            <w:vAlign w:val="bottom"/>
            <w:hideMark/>
          </w:tcPr>
          <w:p w14:paraId="2B63D614" w14:textId="77777777" w:rsidR="00D03F77" w:rsidRPr="00954150" w:rsidRDefault="00D03F77" w:rsidP="00D455C6">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Управљање отпадним водама у Лесковцу, Србија (ORIO10/SB/01)</w:t>
            </w:r>
          </w:p>
        </w:tc>
      </w:tr>
    </w:tbl>
    <w:p w14:paraId="394A456A" w14:textId="77777777" w:rsidR="00D03F77" w:rsidRDefault="00D03F77" w:rsidP="00D03F77">
      <w:pPr>
        <w:spacing w:after="120" w:line="240" w:lineRule="auto"/>
        <w:jc w:val="both"/>
        <w:rPr>
          <w:rFonts w:ascii="Times New Roman" w:hAnsi="Times New Roman" w:cs="Times New Roman"/>
          <w:sz w:val="24"/>
          <w:szCs w:val="24"/>
        </w:rPr>
      </w:pPr>
    </w:p>
    <w:p w14:paraId="7155C301" w14:textId="7D811655" w:rsidR="00D03F77" w:rsidRDefault="00D03F77" w:rsidP="00D03F77">
      <w:pPr>
        <w:jc w:val="both"/>
        <w:rPr>
          <w:rFonts w:ascii="Times New Roman" w:hAnsi="Times New Roman" w:cs="Times New Roman"/>
          <w:sz w:val="24"/>
          <w:lang w:val="sr-Cyrl-RS"/>
        </w:rPr>
      </w:pPr>
      <w:r>
        <w:rPr>
          <w:rFonts w:ascii="Times New Roman" w:hAnsi="Times New Roman" w:cs="Times New Roman"/>
          <w:sz w:val="24"/>
          <w:lang w:val="sr-Cyrl-RS"/>
        </w:rPr>
        <w:t>Наведеним пројектима/програмским активностима</w:t>
      </w:r>
      <w:r>
        <w:rPr>
          <w:rFonts w:ascii="Times New Roman" w:hAnsi="Times New Roman" w:cs="Times New Roman"/>
          <w:sz w:val="24"/>
          <w:lang w:val="sr-Latn-RS"/>
        </w:rPr>
        <w:t xml:space="preserve"> </w:t>
      </w:r>
      <w:r>
        <w:rPr>
          <w:rFonts w:ascii="Times New Roman" w:hAnsi="Times New Roman" w:cs="Times New Roman"/>
          <w:sz w:val="24"/>
          <w:lang w:val="sr-Cyrl-RS"/>
        </w:rPr>
        <w:t xml:space="preserve">у оквиру програма 0404 врши се </w:t>
      </w:r>
      <w:r w:rsidRPr="001B0DD7">
        <w:rPr>
          <w:rFonts w:ascii="Times New Roman" w:hAnsi="Times New Roman" w:cs="Times New Roman"/>
          <w:sz w:val="24"/>
          <w:lang w:val="sr-Cyrl-RS"/>
        </w:rPr>
        <w:t>суфинансирањ</w:t>
      </w:r>
      <w:r w:rsidR="00234E4B">
        <w:rPr>
          <w:rFonts w:ascii="Times New Roman" w:hAnsi="Times New Roman" w:cs="Times New Roman"/>
          <w:sz w:val="24"/>
          <w:lang w:val="sr-Cyrl-RS"/>
        </w:rPr>
        <w:t>е</w:t>
      </w:r>
      <w:r w:rsidRPr="001B0DD7">
        <w:rPr>
          <w:rFonts w:ascii="Times New Roman" w:hAnsi="Times New Roman" w:cs="Times New Roman"/>
          <w:sz w:val="24"/>
          <w:lang w:val="sr-Cyrl-RS"/>
        </w:rPr>
        <w:t xml:space="preserve"> пројеката јединица локалних самоуправа</w:t>
      </w:r>
      <w:r>
        <w:rPr>
          <w:rFonts w:ascii="Times New Roman" w:hAnsi="Times New Roman" w:cs="Times New Roman"/>
          <w:sz w:val="24"/>
          <w:lang w:val="sr-Cyrl-RS"/>
        </w:rPr>
        <w:t xml:space="preserve"> којима се омогућава смањење испуштања загађујућих супстанци из индивидуалних извора у животну средину, смањење испуштања </w:t>
      </w:r>
      <w:r w:rsidRPr="001B0DD7">
        <w:rPr>
          <w:rFonts w:ascii="Times New Roman" w:hAnsi="Times New Roman" w:cs="Times New Roman"/>
          <w:sz w:val="24"/>
          <w:lang w:val="sr-Cyrl-RS"/>
        </w:rPr>
        <w:t>загађујућих супстанци из котларница за грејање у оквиру објеката који су у надлежности јединица локла</w:t>
      </w:r>
      <w:r>
        <w:rPr>
          <w:rFonts w:ascii="Times New Roman" w:hAnsi="Times New Roman" w:cs="Times New Roman"/>
          <w:sz w:val="24"/>
          <w:lang w:val="sr-Cyrl-RS"/>
        </w:rPr>
        <w:t xml:space="preserve">не самоуправе, као и </w:t>
      </w:r>
      <w:r w:rsidRPr="001B0DD7">
        <w:rPr>
          <w:rFonts w:ascii="Times New Roman" w:hAnsi="Times New Roman" w:cs="Times New Roman"/>
          <w:sz w:val="24"/>
          <w:lang w:val="sr-Cyrl-RS"/>
        </w:rPr>
        <w:t>примена превентивних  мера прописаних Законом о заштити живо</w:t>
      </w:r>
      <w:r>
        <w:rPr>
          <w:rFonts w:ascii="Times New Roman" w:hAnsi="Times New Roman" w:cs="Times New Roman"/>
          <w:sz w:val="24"/>
          <w:lang w:val="sr-Cyrl-RS"/>
        </w:rPr>
        <w:t>т</w:t>
      </w:r>
      <w:r w:rsidRPr="001B0DD7">
        <w:rPr>
          <w:rFonts w:ascii="Times New Roman" w:hAnsi="Times New Roman" w:cs="Times New Roman"/>
          <w:sz w:val="24"/>
          <w:lang w:val="sr-Cyrl-RS"/>
        </w:rPr>
        <w:t>не средине</w:t>
      </w:r>
      <w:r>
        <w:rPr>
          <w:rFonts w:ascii="Times New Roman" w:hAnsi="Times New Roman" w:cs="Times New Roman"/>
          <w:sz w:val="24"/>
          <w:lang w:val="sr-Cyrl-RS"/>
        </w:rPr>
        <w:t xml:space="preserve"> путем суфинансирања пројеката јединица локалних самоуправа а у циљу превенције и контроле загађења. У оквиру програмских активности </w:t>
      </w:r>
      <w:r w:rsidRPr="00F108A2">
        <w:rPr>
          <w:rFonts w:ascii="Times New Roman" w:hAnsi="Times New Roman" w:cs="Times New Roman"/>
          <w:sz w:val="24"/>
          <w:lang w:val="sr-Cyrl-RS"/>
        </w:rPr>
        <w:t xml:space="preserve">спроводи се </w:t>
      </w:r>
      <w:r>
        <w:rPr>
          <w:rFonts w:ascii="Times New Roman" w:hAnsi="Times New Roman" w:cs="Times New Roman"/>
          <w:sz w:val="24"/>
          <w:lang w:val="sr-Cyrl-RS"/>
        </w:rPr>
        <w:t xml:space="preserve">и активност везана за подстицање еколошки прихватљивих видова транспорта кроз </w:t>
      </w:r>
      <w:r w:rsidRPr="00F108A2">
        <w:rPr>
          <w:rFonts w:ascii="Times New Roman" w:hAnsi="Times New Roman" w:cs="Times New Roman"/>
          <w:sz w:val="24"/>
          <w:lang w:val="sr-Cyrl-RS"/>
        </w:rPr>
        <w:t xml:space="preserve">субвенционисање куповине еколошки прихватљивих возила </w:t>
      </w:r>
      <w:r>
        <w:rPr>
          <w:rFonts w:ascii="Times New Roman" w:hAnsi="Times New Roman" w:cs="Times New Roman"/>
          <w:sz w:val="24"/>
          <w:lang w:val="sr-Cyrl-RS"/>
        </w:rPr>
        <w:t xml:space="preserve">– возила која имају искључиво електрични погон а </w:t>
      </w:r>
      <w:r w:rsidRPr="00F108A2">
        <w:rPr>
          <w:rFonts w:ascii="Times New Roman" w:hAnsi="Times New Roman" w:cs="Times New Roman"/>
          <w:sz w:val="24"/>
          <w:lang w:val="sr-Cyrl-RS"/>
        </w:rPr>
        <w:t xml:space="preserve">у циљу заштите </w:t>
      </w:r>
      <w:r>
        <w:rPr>
          <w:rFonts w:ascii="Times New Roman" w:hAnsi="Times New Roman" w:cs="Times New Roman"/>
          <w:sz w:val="24"/>
          <w:lang w:val="sr-Cyrl-RS"/>
        </w:rPr>
        <w:t xml:space="preserve">и очувања животне средине и смањења и контроле загађења ваздуха. </w:t>
      </w:r>
    </w:p>
    <w:p w14:paraId="0226F2DB" w14:textId="77777777" w:rsidR="00D03F77" w:rsidRDefault="00D03F77" w:rsidP="00D03F77">
      <w:pPr>
        <w:jc w:val="both"/>
        <w:rPr>
          <w:rFonts w:ascii="Times New Roman" w:hAnsi="Times New Roman" w:cs="Times New Roman"/>
          <w:sz w:val="24"/>
          <w:lang w:val="sr-Cyrl-RS"/>
        </w:rPr>
      </w:pPr>
      <w:r w:rsidRPr="00DB2A71">
        <w:rPr>
          <w:rFonts w:ascii="Times New Roman" w:hAnsi="Times New Roman" w:cs="Times New Roman"/>
          <w:sz w:val="24"/>
          <w:lang w:val="sr-Cyrl-RS"/>
        </w:rPr>
        <w:t>Наведеним пројектима/програмским активностима</w:t>
      </w:r>
      <w:r>
        <w:rPr>
          <w:rFonts w:ascii="Times New Roman" w:hAnsi="Times New Roman" w:cs="Times New Roman"/>
          <w:sz w:val="24"/>
          <w:lang w:val="sr-Cyrl-RS"/>
        </w:rPr>
        <w:t xml:space="preserve"> у оквиру програма 0405 врши се  суфинансирање програма управљања националним парковима и заштићеним подручјима за радове и активности у заштићеним подручјима, а која су истовремено и подручја еколошке мреже, суфинансирање набавке садница и извођење радова за пошумљавање земљишта аутохтоним врстама дрвећа и жбуња на земљишту које је у надлежности јединица локалне самоуправе у циљу повећања пошумљености територије Републике Србије, суфинансирање пројеката јединица локалне самоуправе у циљу спречавања или отклањања штетних промена у земљишту, који за циљ има да се очувају површине и функција земље као природног ресура као и подстицање и убрзани развој иновативних пројеката и пословних модела базираних на приниципима циркуларне економије који доприносе нискоугљеничном развоју а у циљу решавања проблема загађења животне средине и борбе против климатских промена.</w:t>
      </w:r>
    </w:p>
    <w:p w14:paraId="2B3F67D8" w14:textId="77777777" w:rsidR="00D03F77" w:rsidRDefault="00D03F77" w:rsidP="00D03F77">
      <w:pPr>
        <w:jc w:val="both"/>
        <w:rPr>
          <w:rFonts w:ascii="Times New Roman" w:hAnsi="Times New Roman" w:cs="Times New Roman"/>
          <w:sz w:val="24"/>
          <w:lang w:val="sr-Cyrl-RS"/>
        </w:rPr>
      </w:pPr>
      <w:r w:rsidRPr="0074090E">
        <w:rPr>
          <w:rFonts w:ascii="Times New Roman" w:hAnsi="Times New Roman" w:cs="Times New Roman"/>
          <w:sz w:val="24"/>
          <w:lang w:val="sr-Cyrl-RS"/>
        </w:rPr>
        <w:t>Наведеним прој</w:t>
      </w:r>
      <w:r>
        <w:rPr>
          <w:rFonts w:ascii="Times New Roman" w:hAnsi="Times New Roman" w:cs="Times New Roman"/>
          <w:sz w:val="24"/>
          <w:lang w:val="sr-Cyrl-RS"/>
        </w:rPr>
        <w:t xml:space="preserve">ектима/програмским активностима у оквиру програма 0406 даје се подршка јединицама локалних самоуправа на затварању несанитарних депонија као и изградњи система управљања отпадом путем суфинасирања пројеката јединица локалних самоуправа, подршка јединицама локалних самоуправа у спречавању нелегалног депоновања отпада и превенција настајања нових дивљих депонија, ради се на  решавању питања  уклањања опасног отпада у предузећима у реструктуирању и стечају а у циљу спречавања и контроле загађења, мониторинг квалитета површинских вода и испитивање квантитативног статуса и физичког и хемијског састава подземних вода у цињу одрживости и заштити водних ресурса, даје се подршка планирању и спровођењу одрживих урбаних решења која ће допринети зеленој и дигиталној трансформацији три града у Србији (Београд, Нови Сад и Зрењанин) и промовисању јавно-приватног партнерства, посебно у области комуналних услуга, зелене набавке и сл, врши се унапређење инфраструктуре за заштиту животне средине кроз успостављање интегрисаног система за управљање отпадом </w:t>
      </w:r>
      <w:r>
        <w:rPr>
          <w:rFonts w:ascii="Times New Roman" w:hAnsi="Times New Roman" w:cs="Times New Roman"/>
          <w:sz w:val="24"/>
          <w:lang w:val="sr-Cyrl-RS"/>
        </w:rPr>
        <w:lastRenderedPageBreak/>
        <w:t>у Новом Саду и општинама Бачка Паланка, Бачки Петровац, Беочин, Жабаљ, Темерин и Врбас.</w:t>
      </w:r>
    </w:p>
    <w:p w14:paraId="3A7F8A5C" w14:textId="77777777" w:rsidR="00D03F77" w:rsidRDefault="00D03F77" w:rsidP="00D03F77">
      <w:pPr>
        <w:jc w:val="both"/>
        <w:rPr>
          <w:rFonts w:ascii="Times New Roman" w:hAnsi="Times New Roman" w:cs="Times New Roman"/>
          <w:sz w:val="24"/>
          <w:lang w:val="sr-Cyrl-RS"/>
        </w:rPr>
      </w:pPr>
      <w:r>
        <w:rPr>
          <w:rFonts w:ascii="Times New Roman" w:hAnsi="Times New Roman" w:cs="Times New Roman"/>
          <w:sz w:val="24"/>
          <w:lang w:val="sr-Cyrl-RS"/>
        </w:rPr>
        <w:t xml:space="preserve">Наведене </w:t>
      </w:r>
      <w:r w:rsidRPr="00A05EFC">
        <w:rPr>
          <w:rFonts w:ascii="Times New Roman" w:hAnsi="Times New Roman" w:cs="Times New Roman"/>
          <w:sz w:val="24"/>
          <w:lang w:val="sr-Cyrl-RS"/>
        </w:rPr>
        <w:t>пројектима/програмским активностима</w:t>
      </w:r>
      <w:r>
        <w:rPr>
          <w:rFonts w:ascii="Times New Roman" w:hAnsi="Times New Roman" w:cs="Times New Roman"/>
          <w:sz w:val="24"/>
          <w:lang w:val="sr-Cyrl-RS"/>
        </w:rPr>
        <w:t xml:space="preserve">  врши се и набавка мобилних дробилица за грађевински отпад у циљу спречавања и контроле загађења као и  подизање капацитета локалних и регионалних јавно комуналних предузећа а у циљу повећања њихове ефикасности и унаређења управљања отпадом.</w:t>
      </w:r>
    </w:p>
    <w:p w14:paraId="7468D39B" w14:textId="2F6034E0" w:rsidR="00D03F77" w:rsidRPr="00097723" w:rsidRDefault="00D03F77" w:rsidP="00D03F77">
      <w:pPr>
        <w:jc w:val="both"/>
        <w:rPr>
          <w:rFonts w:ascii="Times New Roman" w:hAnsi="Times New Roman" w:cs="Times New Roman"/>
          <w:sz w:val="24"/>
          <w:lang w:val="sr-Cyrl-RS"/>
        </w:rPr>
      </w:pPr>
      <w:r w:rsidRPr="00097723">
        <w:rPr>
          <w:rFonts w:ascii="Times New Roman" w:hAnsi="Times New Roman" w:cs="Times New Roman"/>
          <w:sz w:val="24"/>
          <w:lang w:val="sr-Cyrl-RS"/>
        </w:rPr>
        <w:t>Наведеним пројектима/програмским активностима</w:t>
      </w:r>
      <w:r>
        <w:rPr>
          <w:rFonts w:ascii="Times New Roman" w:hAnsi="Times New Roman" w:cs="Times New Roman"/>
          <w:sz w:val="24"/>
          <w:lang w:val="sr-Cyrl-RS"/>
        </w:rPr>
        <w:t xml:space="preserve"> у оквиру програма 0407</w:t>
      </w:r>
      <w:r w:rsidRPr="00097723">
        <w:rPr>
          <w:rFonts w:ascii="Times New Roman" w:hAnsi="Times New Roman" w:cs="Times New Roman"/>
          <w:sz w:val="24"/>
          <w:lang w:val="sr-Cyrl-RS"/>
        </w:rPr>
        <w:t xml:space="preserve"> дају се подстицаји предузећима за подстицање поновне употребе и искоришћење отпада као секундарне сировине, или за добијање енергије као и подстицање производње биоразградивих кеса, врши се изградња постројења за  третман отпадних вода  укључујући и колекторе и канализационе мреже у  јединицама локанжих самоуправе у циљу унапређења заштите животне средине, изградња Регионалних центара за управљање и одлагање отпада као и изградња трансфер станица и постројења за прикупљање, раздвајање, рециклажу, третман и одлагање отпада кроз Програм чврстог отпада у Србији</w:t>
      </w:r>
      <w:r w:rsidR="00234E4B">
        <w:rPr>
          <w:rFonts w:ascii="Times New Roman" w:hAnsi="Times New Roman" w:cs="Times New Roman"/>
          <w:sz w:val="24"/>
          <w:lang w:val="sr-Cyrl-RS"/>
        </w:rPr>
        <w:t xml:space="preserve"> и др</w:t>
      </w:r>
      <w:r w:rsidRPr="00097723">
        <w:rPr>
          <w:rFonts w:ascii="Times New Roman" w:hAnsi="Times New Roman" w:cs="Times New Roman"/>
          <w:sz w:val="24"/>
          <w:lang w:val="sr-Cyrl-RS"/>
        </w:rPr>
        <w:t xml:space="preserve">. </w:t>
      </w:r>
    </w:p>
    <w:p w14:paraId="5F03B93A" w14:textId="77777777" w:rsidR="00234E4B" w:rsidRDefault="00234E4B" w:rsidP="008F658F">
      <w:pPr>
        <w:pStyle w:val="Heading2"/>
        <w:rPr>
          <w:rFonts w:ascii="Times New Roman" w:eastAsia="Times New Roman" w:hAnsi="Times New Roman" w:cs="Times New Roman"/>
          <w:b/>
          <w:color w:val="auto"/>
          <w:sz w:val="24"/>
          <w:lang w:val="sr-Cyrl-RS"/>
        </w:rPr>
      </w:pPr>
    </w:p>
    <w:p w14:paraId="674042C9" w14:textId="01A3F14C" w:rsidR="007411A9" w:rsidRPr="00026364" w:rsidRDefault="007411A9" w:rsidP="008F658F">
      <w:pPr>
        <w:pStyle w:val="Heading2"/>
        <w:rPr>
          <w:rFonts w:ascii="Times New Roman" w:eastAsia="Times New Roman" w:hAnsi="Times New Roman" w:cs="Times New Roman"/>
          <w:b/>
          <w:color w:val="auto"/>
          <w:sz w:val="24"/>
        </w:rPr>
      </w:pPr>
      <w:r w:rsidRPr="00026364">
        <w:rPr>
          <w:rFonts w:ascii="Times New Roman" w:eastAsia="Times New Roman" w:hAnsi="Times New Roman" w:cs="Times New Roman"/>
          <w:b/>
          <w:color w:val="auto"/>
          <w:sz w:val="24"/>
          <w:lang w:val="sr-Cyrl-RS"/>
        </w:rPr>
        <w:t>Министарство грађевин</w:t>
      </w:r>
      <w:r w:rsidR="00B922C8">
        <w:rPr>
          <w:rFonts w:ascii="Times New Roman" w:eastAsia="Times New Roman" w:hAnsi="Times New Roman" w:cs="Times New Roman"/>
          <w:b/>
          <w:color w:val="auto"/>
          <w:sz w:val="24"/>
          <w:lang w:val="sr-Cyrl-RS"/>
        </w:rPr>
        <w:t>арства</w:t>
      </w:r>
      <w:r w:rsidRPr="00026364">
        <w:rPr>
          <w:rFonts w:ascii="Times New Roman" w:eastAsia="Times New Roman" w:hAnsi="Times New Roman" w:cs="Times New Roman"/>
          <w:b/>
          <w:color w:val="auto"/>
          <w:sz w:val="24"/>
          <w:lang w:val="sr-Cyrl-RS"/>
        </w:rPr>
        <w:t>, саобраћаја и инфраструктуре</w:t>
      </w:r>
    </w:p>
    <w:p w14:paraId="5A8F6DB9" w14:textId="77777777" w:rsidR="008179DF" w:rsidRPr="00026364" w:rsidRDefault="008179DF" w:rsidP="008179DF"/>
    <w:p w14:paraId="7457E837" w14:textId="4E627FE4" w:rsidR="00281584" w:rsidRDefault="00281584" w:rsidP="007411A9">
      <w:pPr>
        <w:jc w:val="both"/>
        <w:rPr>
          <w:rFonts w:ascii="Times New Roman" w:hAnsi="Times New Roman" w:cs="Times New Roman"/>
          <w:sz w:val="24"/>
          <w:lang w:val="sr-Cyrl-RS"/>
        </w:rPr>
      </w:pPr>
      <w:r>
        <w:rPr>
          <w:rFonts w:ascii="Times New Roman" w:hAnsi="Times New Roman" w:cs="Times New Roman"/>
          <w:sz w:val="24"/>
          <w:lang w:val="sr-Cyrl-RS"/>
        </w:rPr>
        <w:t>Министарство грађевин</w:t>
      </w:r>
      <w:r w:rsidR="00B922C8">
        <w:rPr>
          <w:rFonts w:ascii="Times New Roman" w:hAnsi="Times New Roman" w:cs="Times New Roman"/>
          <w:sz w:val="24"/>
          <w:lang w:val="sr-Cyrl-RS"/>
        </w:rPr>
        <w:t>арства</w:t>
      </w:r>
      <w:r>
        <w:rPr>
          <w:rFonts w:ascii="Times New Roman" w:hAnsi="Times New Roman" w:cs="Times New Roman"/>
          <w:sz w:val="24"/>
          <w:lang w:val="sr-Cyrl-RS"/>
        </w:rPr>
        <w:t xml:space="preserve">, саобраћаја и инфраструктуре реализује зелене пројекте и програмске активности у оквиру два програма, 0702 – </w:t>
      </w:r>
      <w:r w:rsidRPr="007D254D">
        <w:rPr>
          <w:rFonts w:ascii="Times New Roman" w:hAnsi="Times New Roman" w:cs="Times New Roman"/>
          <w:sz w:val="24"/>
          <w:lang w:val="sr-Cyrl-RS"/>
        </w:rPr>
        <w:t>Реализација инфраструктурних пројеката од значаја за Републику Србију</w:t>
      </w:r>
      <w:r>
        <w:rPr>
          <w:rFonts w:ascii="Times New Roman" w:hAnsi="Times New Roman" w:cs="Times New Roman"/>
          <w:sz w:val="24"/>
          <w:lang w:val="sr-Cyrl-RS"/>
        </w:rPr>
        <w:t xml:space="preserve"> и 1101 – Уређење и надзор у области планирања.</w:t>
      </w:r>
    </w:p>
    <w:p w14:paraId="10D557E9" w14:textId="77777777" w:rsidR="00281584" w:rsidRDefault="007411A9" w:rsidP="007411A9">
      <w:pPr>
        <w:jc w:val="both"/>
        <w:rPr>
          <w:rFonts w:ascii="Times New Roman" w:hAnsi="Times New Roman" w:cs="Times New Roman"/>
          <w:sz w:val="24"/>
          <w:lang w:val="sr-Cyrl-RS"/>
        </w:rPr>
      </w:pPr>
      <w:r w:rsidRPr="007D254D">
        <w:rPr>
          <w:rFonts w:ascii="Times New Roman" w:hAnsi="Times New Roman" w:cs="Times New Roman"/>
          <w:sz w:val="24"/>
          <w:lang w:val="sr-Cyrl-RS"/>
        </w:rPr>
        <w:t>На програму 0702 – Реализација инфраструктурних пројеката од значаја за Републику Србију, у Сектору за</w:t>
      </w:r>
      <w:r w:rsidRPr="001664E4">
        <w:rPr>
          <w:rFonts w:ascii="Times New Roman" w:hAnsi="Times New Roman" w:cs="Times New Roman"/>
          <w:sz w:val="24"/>
          <w:lang w:val="sr-Cyrl-RS"/>
        </w:rPr>
        <w:t xml:space="preserve"> железнице и интермодални транспорт, Сектору за водни саобраћаја и безбедност пловидбе и Сектору за комуналне делатности </w:t>
      </w:r>
      <w:r w:rsidR="00281584">
        <w:rPr>
          <w:rFonts w:ascii="Times New Roman" w:hAnsi="Times New Roman" w:cs="Times New Roman"/>
          <w:sz w:val="24"/>
          <w:lang w:val="sr-Cyrl-RS"/>
        </w:rPr>
        <w:t xml:space="preserve">реализују се активности којима </w:t>
      </w:r>
      <w:r w:rsidRPr="001664E4">
        <w:rPr>
          <w:rFonts w:ascii="Times New Roman" w:hAnsi="Times New Roman" w:cs="Times New Roman"/>
          <w:sz w:val="24"/>
          <w:lang w:val="sr-Cyrl-RS"/>
        </w:rPr>
        <w:t xml:space="preserve"> се смањује емисија гасова са ефектом стаклене баште и уређује управљање отпадом, пречишћавају отпадне воде и гради канализациона комунална инфраструктура.</w:t>
      </w:r>
      <w:r w:rsidR="00755A64">
        <w:rPr>
          <w:rFonts w:ascii="Times New Roman" w:hAnsi="Times New Roman" w:cs="Times New Roman"/>
          <w:sz w:val="24"/>
          <w:lang w:val="sr-Cyrl-RS"/>
        </w:rPr>
        <w:t xml:space="preserve"> </w:t>
      </w:r>
    </w:p>
    <w:p w14:paraId="368FECAD" w14:textId="42E7DED5" w:rsidR="007411A9" w:rsidRDefault="00281584" w:rsidP="007411A9">
      <w:pPr>
        <w:jc w:val="both"/>
        <w:rPr>
          <w:rFonts w:ascii="Times New Roman" w:hAnsi="Times New Roman" w:cs="Times New Roman"/>
          <w:sz w:val="24"/>
          <w:lang w:val="sr-Cyrl-RS"/>
        </w:rPr>
      </w:pPr>
      <w:r>
        <w:rPr>
          <w:rFonts w:ascii="Times New Roman" w:hAnsi="Times New Roman" w:cs="Times New Roman"/>
          <w:sz w:val="24"/>
          <w:lang w:val="sr-Cyrl-RS"/>
        </w:rPr>
        <w:t>У</w:t>
      </w:r>
      <w:r w:rsidR="00755A64">
        <w:rPr>
          <w:rFonts w:ascii="Times New Roman" w:hAnsi="Times New Roman" w:cs="Times New Roman"/>
          <w:sz w:val="24"/>
          <w:lang w:val="sr-Cyrl-RS"/>
        </w:rPr>
        <w:t xml:space="preserve"> оквиру програма 1101 – Уређење и надзор у области планирања и изградње</w:t>
      </w:r>
      <w:r w:rsidR="00F970DE">
        <w:rPr>
          <w:rFonts w:ascii="Times New Roman" w:hAnsi="Times New Roman" w:cs="Times New Roman"/>
          <w:sz w:val="24"/>
          <w:lang w:val="sr-Cyrl-RS"/>
        </w:rPr>
        <w:t xml:space="preserve"> спроводи</w:t>
      </w:r>
      <w:r>
        <w:rPr>
          <w:rFonts w:ascii="Times New Roman" w:hAnsi="Times New Roman" w:cs="Times New Roman"/>
          <w:sz w:val="24"/>
          <w:lang w:val="sr-Cyrl-RS"/>
        </w:rPr>
        <w:t xml:space="preserve"> се</w:t>
      </w:r>
      <w:r w:rsidR="00F970DE">
        <w:rPr>
          <w:rFonts w:ascii="Times New Roman" w:hAnsi="Times New Roman" w:cs="Times New Roman"/>
          <w:sz w:val="24"/>
          <w:lang w:val="sr-Cyrl-RS"/>
        </w:rPr>
        <w:t xml:space="preserve"> програмска активност преко које се пружа п</w:t>
      </w:r>
      <w:r w:rsidR="00F970DE" w:rsidRPr="00F970DE">
        <w:rPr>
          <w:rFonts w:ascii="Times New Roman" w:hAnsi="Times New Roman" w:cs="Times New Roman"/>
          <w:sz w:val="24"/>
          <w:lang w:val="sr-Cyrl-RS"/>
        </w:rPr>
        <w:t>одршка за реновирање зграда у циљу унапређења енергетске ефикасности и ефикасније употребе материјала</w:t>
      </w:r>
      <w:r w:rsidR="00F970DE">
        <w:rPr>
          <w:rFonts w:ascii="Times New Roman" w:hAnsi="Times New Roman" w:cs="Times New Roman"/>
          <w:sz w:val="24"/>
          <w:lang w:val="sr-Cyrl-RS"/>
        </w:rPr>
        <w:t>.</w:t>
      </w:r>
    </w:p>
    <w:p w14:paraId="7FACA025" w14:textId="04070C59" w:rsidR="00F970DE" w:rsidRPr="00755A64" w:rsidRDefault="00F970DE" w:rsidP="007411A9">
      <w:pPr>
        <w:jc w:val="both"/>
        <w:rPr>
          <w:rFonts w:ascii="Times New Roman" w:hAnsi="Times New Roman" w:cs="Times New Roman"/>
          <w:sz w:val="24"/>
          <w:lang w:val="sr-Cyrl-RS"/>
        </w:rPr>
      </w:pPr>
      <w:r>
        <w:rPr>
          <w:rFonts w:ascii="Times New Roman" w:hAnsi="Times New Roman" w:cs="Times New Roman"/>
          <w:sz w:val="24"/>
          <w:lang w:val="sr-Cyrl-RS"/>
        </w:rPr>
        <w:t>Преглед „зелено означених“ програмских активности и пројеката у оквиру Раздела 22 – Министарство грађевин</w:t>
      </w:r>
      <w:r w:rsidR="00B922C8">
        <w:rPr>
          <w:rFonts w:ascii="Times New Roman" w:hAnsi="Times New Roman" w:cs="Times New Roman"/>
          <w:sz w:val="24"/>
          <w:lang w:val="sr-Cyrl-RS"/>
        </w:rPr>
        <w:t>арства</w:t>
      </w:r>
      <w:r>
        <w:rPr>
          <w:rFonts w:ascii="Times New Roman" w:hAnsi="Times New Roman" w:cs="Times New Roman"/>
          <w:sz w:val="24"/>
          <w:lang w:val="sr-Cyrl-RS"/>
        </w:rPr>
        <w:t>, саобраћаја и инфраструктуре</w:t>
      </w:r>
    </w:p>
    <w:tbl>
      <w:tblPr>
        <w:tblW w:w="9355" w:type="dxa"/>
        <w:tblLayout w:type="fixed"/>
        <w:tblLook w:val="04A0" w:firstRow="1" w:lastRow="0" w:firstColumn="1" w:lastColumn="0" w:noHBand="0" w:noVBand="1"/>
      </w:tblPr>
      <w:tblGrid>
        <w:gridCol w:w="1047"/>
        <w:gridCol w:w="2908"/>
        <w:gridCol w:w="630"/>
        <w:gridCol w:w="4770"/>
      </w:tblGrid>
      <w:tr w:rsidR="00F45355" w:rsidRPr="00954150" w14:paraId="3A3D31DC" w14:textId="77777777" w:rsidTr="00F465A1">
        <w:trPr>
          <w:trHeight w:val="600"/>
        </w:trPr>
        <w:tc>
          <w:tcPr>
            <w:tcW w:w="1047" w:type="dxa"/>
            <w:tcBorders>
              <w:top w:val="single" w:sz="4" w:space="0" w:color="999999"/>
              <w:left w:val="single" w:sz="4" w:space="0" w:color="999999"/>
              <w:bottom w:val="nil"/>
              <w:right w:val="nil"/>
            </w:tcBorders>
            <w:shd w:val="clear" w:color="auto" w:fill="auto"/>
            <w:vAlign w:val="center"/>
            <w:hideMark/>
          </w:tcPr>
          <w:p w14:paraId="737A90C2" w14:textId="77777777" w:rsidR="00F45355" w:rsidRPr="00954150" w:rsidRDefault="00F45355" w:rsidP="00F45355">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Шифра Програма</w:t>
            </w:r>
          </w:p>
        </w:tc>
        <w:tc>
          <w:tcPr>
            <w:tcW w:w="2908" w:type="dxa"/>
            <w:tcBorders>
              <w:top w:val="single" w:sz="4" w:space="0" w:color="999999"/>
              <w:left w:val="single" w:sz="4" w:space="0" w:color="999999"/>
              <w:bottom w:val="nil"/>
              <w:right w:val="nil"/>
            </w:tcBorders>
            <w:shd w:val="clear" w:color="auto" w:fill="auto"/>
            <w:vAlign w:val="center"/>
            <w:hideMark/>
          </w:tcPr>
          <w:p w14:paraId="40105C63" w14:textId="77777777" w:rsidR="00F45355" w:rsidRPr="00954150" w:rsidRDefault="00F45355" w:rsidP="00F45355">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назив програма</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09D2" w14:textId="77777777" w:rsidR="00F45355" w:rsidRPr="00954150" w:rsidRDefault="00F45355" w:rsidP="00F45355">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ПА/ПРЈ</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12469E8D" w14:textId="77777777" w:rsidR="00F45355" w:rsidRPr="00954150" w:rsidRDefault="00F45355" w:rsidP="00F45355">
            <w:pPr>
              <w:spacing w:after="0" w:line="240" w:lineRule="auto"/>
              <w:jc w:val="center"/>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назив пројекта</w:t>
            </w:r>
          </w:p>
        </w:tc>
      </w:tr>
      <w:tr w:rsidR="00F45355" w:rsidRPr="00954150" w14:paraId="38ADE9C3" w14:textId="77777777" w:rsidTr="00F465A1">
        <w:trPr>
          <w:trHeight w:val="422"/>
        </w:trPr>
        <w:tc>
          <w:tcPr>
            <w:tcW w:w="1047" w:type="dxa"/>
            <w:tcBorders>
              <w:top w:val="single" w:sz="4" w:space="0" w:color="999999"/>
              <w:left w:val="single" w:sz="4" w:space="0" w:color="999999"/>
              <w:bottom w:val="nil"/>
              <w:right w:val="nil"/>
            </w:tcBorders>
            <w:shd w:val="clear" w:color="auto" w:fill="auto"/>
            <w:noWrap/>
            <w:vAlign w:val="bottom"/>
            <w:hideMark/>
          </w:tcPr>
          <w:p w14:paraId="58AE85F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0702</w:t>
            </w:r>
          </w:p>
        </w:tc>
        <w:tc>
          <w:tcPr>
            <w:tcW w:w="2908" w:type="dxa"/>
            <w:tcBorders>
              <w:top w:val="single" w:sz="4" w:space="0" w:color="999999"/>
              <w:left w:val="single" w:sz="4" w:space="0" w:color="999999"/>
              <w:bottom w:val="nil"/>
              <w:right w:val="nil"/>
            </w:tcBorders>
            <w:shd w:val="clear" w:color="auto" w:fill="auto"/>
            <w:noWrap/>
            <w:vAlign w:val="bottom"/>
            <w:hideMark/>
          </w:tcPr>
          <w:p w14:paraId="3A55FB52"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Реализација инфраструктурних пројеката од значаја за Републику Србију</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F97412C"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5015</w:t>
            </w:r>
          </w:p>
        </w:tc>
        <w:tc>
          <w:tcPr>
            <w:tcW w:w="4770" w:type="dxa"/>
            <w:tcBorders>
              <w:top w:val="nil"/>
              <w:left w:val="nil"/>
              <w:bottom w:val="single" w:sz="4" w:space="0" w:color="auto"/>
              <w:right w:val="single" w:sz="4" w:space="0" w:color="auto"/>
            </w:tcBorders>
            <w:shd w:val="clear" w:color="auto" w:fill="auto"/>
            <w:noWrap/>
            <w:vAlign w:val="bottom"/>
            <w:hideMark/>
          </w:tcPr>
          <w:p w14:paraId="38ABFA4B"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Пројекат мађарско - српске железнице</w:t>
            </w:r>
          </w:p>
        </w:tc>
      </w:tr>
      <w:tr w:rsidR="00F45355" w:rsidRPr="00954150" w14:paraId="1F87B8D4"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02EDA181"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71598629"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27CCADC"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5027</w:t>
            </w:r>
          </w:p>
        </w:tc>
        <w:tc>
          <w:tcPr>
            <w:tcW w:w="4770" w:type="dxa"/>
            <w:tcBorders>
              <w:top w:val="nil"/>
              <w:left w:val="nil"/>
              <w:bottom w:val="single" w:sz="4" w:space="0" w:color="auto"/>
              <w:right w:val="single" w:sz="4" w:space="0" w:color="auto"/>
            </w:tcBorders>
            <w:shd w:val="clear" w:color="auto" w:fill="auto"/>
            <w:noWrap/>
            <w:vAlign w:val="bottom"/>
            <w:hideMark/>
          </w:tcPr>
          <w:p w14:paraId="587F1CFB"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Реконструкција железничке пруге Ниш - Димитровград</w:t>
            </w:r>
          </w:p>
        </w:tc>
      </w:tr>
      <w:tr w:rsidR="00F45355" w:rsidRPr="00954150" w14:paraId="49F85755"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34CA6938"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543358C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0E145B9"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5039</w:t>
            </w:r>
          </w:p>
        </w:tc>
        <w:tc>
          <w:tcPr>
            <w:tcW w:w="4770" w:type="dxa"/>
            <w:tcBorders>
              <w:top w:val="nil"/>
              <w:left w:val="nil"/>
              <w:bottom w:val="single" w:sz="4" w:space="0" w:color="auto"/>
              <w:right w:val="single" w:sz="4" w:space="0" w:color="auto"/>
            </w:tcBorders>
            <w:shd w:val="clear" w:color="auto" w:fill="auto"/>
            <w:noWrap/>
            <w:vAlign w:val="bottom"/>
            <w:hideMark/>
          </w:tcPr>
          <w:p w14:paraId="6D3CA0F9"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Имплементација система хидро-метео станица и система надзора клиренса мостова</w:t>
            </w:r>
          </w:p>
        </w:tc>
      </w:tr>
      <w:tr w:rsidR="00F45355" w:rsidRPr="00954150" w14:paraId="3692DE74"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573B40DA"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1733D76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ADAFC42"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5046</w:t>
            </w:r>
          </w:p>
        </w:tc>
        <w:tc>
          <w:tcPr>
            <w:tcW w:w="4770" w:type="dxa"/>
            <w:tcBorders>
              <w:top w:val="nil"/>
              <w:left w:val="nil"/>
              <w:bottom w:val="single" w:sz="4" w:space="0" w:color="auto"/>
              <w:right w:val="single" w:sz="4" w:space="0" w:color="auto"/>
            </w:tcBorders>
            <w:shd w:val="clear" w:color="auto" w:fill="auto"/>
            <w:noWrap/>
            <w:vAlign w:val="bottom"/>
            <w:hideMark/>
          </w:tcPr>
          <w:p w14:paraId="7E0C3D26"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Реализација пројеката железничке инфраструктуре</w:t>
            </w:r>
          </w:p>
        </w:tc>
      </w:tr>
      <w:tr w:rsidR="00F45355" w:rsidRPr="00954150" w14:paraId="22830AEC"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3B6CE786"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5BFAE249"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2C7E5DB"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5047</w:t>
            </w:r>
          </w:p>
        </w:tc>
        <w:tc>
          <w:tcPr>
            <w:tcW w:w="4770" w:type="dxa"/>
            <w:tcBorders>
              <w:top w:val="nil"/>
              <w:left w:val="nil"/>
              <w:bottom w:val="single" w:sz="4" w:space="0" w:color="auto"/>
              <w:right w:val="single" w:sz="4" w:space="0" w:color="auto"/>
            </w:tcBorders>
            <w:shd w:val="clear" w:color="auto" w:fill="auto"/>
            <w:noWrap/>
            <w:vAlign w:val="bottom"/>
            <w:hideMark/>
          </w:tcPr>
          <w:p w14:paraId="09C9EC83"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Програм интегрисаног управљања чврстим отпадом у Србији</w:t>
            </w:r>
          </w:p>
        </w:tc>
      </w:tr>
      <w:tr w:rsidR="00F45355" w:rsidRPr="00954150" w14:paraId="4B0D8F28"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1846D57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7077952F"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6A3284E"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5049</w:t>
            </w:r>
          </w:p>
        </w:tc>
        <w:tc>
          <w:tcPr>
            <w:tcW w:w="4770" w:type="dxa"/>
            <w:tcBorders>
              <w:top w:val="nil"/>
              <w:left w:val="nil"/>
              <w:bottom w:val="single" w:sz="4" w:space="0" w:color="auto"/>
              <w:right w:val="single" w:sz="4" w:space="0" w:color="auto"/>
            </w:tcBorders>
            <w:shd w:val="clear" w:color="auto" w:fill="auto"/>
            <w:noWrap/>
            <w:vAlign w:val="bottom"/>
            <w:hideMark/>
          </w:tcPr>
          <w:p w14:paraId="2C4E1878"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Програм водоснабдевања и пречишћања отпадних вода у општинама средње величине у Србији VI</w:t>
            </w:r>
          </w:p>
        </w:tc>
      </w:tr>
      <w:tr w:rsidR="00F45355" w:rsidRPr="00954150" w14:paraId="1E676BC4"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6239CA0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5E080F83"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647EB6E"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5051</w:t>
            </w:r>
          </w:p>
        </w:tc>
        <w:tc>
          <w:tcPr>
            <w:tcW w:w="4770" w:type="dxa"/>
            <w:tcBorders>
              <w:top w:val="nil"/>
              <w:left w:val="nil"/>
              <w:bottom w:val="single" w:sz="4" w:space="0" w:color="auto"/>
              <w:right w:val="single" w:sz="4" w:space="0" w:color="auto"/>
            </w:tcBorders>
            <w:shd w:val="clear" w:color="auto" w:fill="auto"/>
            <w:noWrap/>
            <w:vAlign w:val="bottom"/>
            <w:hideMark/>
          </w:tcPr>
          <w:p w14:paraId="401FC8CE"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Хидротехнички и багерски радови на критичним секторима за пловидбу на реци Сави</w:t>
            </w:r>
          </w:p>
        </w:tc>
      </w:tr>
      <w:tr w:rsidR="00F45355" w:rsidRPr="00954150" w14:paraId="6D7BFB87"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009E0B62"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lastRenderedPageBreak/>
              <w:t> </w:t>
            </w:r>
          </w:p>
        </w:tc>
        <w:tc>
          <w:tcPr>
            <w:tcW w:w="2908" w:type="dxa"/>
            <w:tcBorders>
              <w:top w:val="nil"/>
              <w:left w:val="single" w:sz="4" w:space="0" w:color="999999"/>
              <w:bottom w:val="nil"/>
              <w:right w:val="nil"/>
            </w:tcBorders>
            <w:shd w:val="clear" w:color="auto" w:fill="auto"/>
            <w:noWrap/>
            <w:vAlign w:val="bottom"/>
            <w:hideMark/>
          </w:tcPr>
          <w:p w14:paraId="4A276586"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46EA4FD"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5054</w:t>
            </w:r>
          </w:p>
        </w:tc>
        <w:tc>
          <w:tcPr>
            <w:tcW w:w="4770" w:type="dxa"/>
            <w:tcBorders>
              <w:top w:val="nil"/>
              <w:left w:val="nil"/>
              <w:bottom w:val="single" w:sz="4" w:space="0" w:color="auto"/>
              <w:right w:val="single" w:sz="4" w:space="0" w:color="auto"/>
            </w:tcBorders>
            <w:shd w:val="clear" w:color="auto" w:fill="auto"/>
            <w:noWrap/>
            <w:vAlign w:val="bottom"/>
            <w:hideMark/>
          </w:tcPr>
          <w:p w14:paraId="03BC650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Унапређење услова за превођење бродова у оквиру бране на Тиси код Новог Бечеја</w:t>
            </w:r>
          </w:p>
        </w:tc>
      </w:tr>
      <w:tr w:rsidR="00F45355" w:rsidRPr="00954150" w14:paraId="473515BD"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486D694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286C666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1A0DA80"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5055</w:t>
            </w:r>
          </w:p>
        </w:tc>
        <w:tc>
          <w:tcPr>
            <w:tcW w:w="4770" w:type="dxa"/>
            <w:tcBorders>
              <w:top w:val="nil"/>
              <w:left w:val="nil"/>
              <w:bottom w:val="single" w:sz="4" w:space="0" w:color="auto"/>
              <w:right w:val="single" w:sz="4" w:space="0" w:color="auto"/>
            </w:tcBorders>
            <w:shd w:val="clear" w:color="auto" w:fill="auto"/>
            <w:noWrap/>
            <w:vAlign w:val="bottom"/>
            <w:hideMark/>
          </w:tcPr>
          <w:p w14:paraId="72EB47F9"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Изградња нове Луке у Београду</w:t>
            </w:r>
          </w:p>
        </w:tc>
      </w:tr>
      <w:tr w:rsidR="00F45355" w:rsidRPr="00954150" w14:paraId="282606DB"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5A8FDE48"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5C4F5C3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B910DE1"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5056</w:t>
            </w:r>
          </w:p>
        </w:tc>
        <w:tc>
          <w:tcPr>
            <w:tcW w:w="4770" w:type="dxa"/>
            <w:tcBorders>
              <w:top w:val="nil"/>
              <w:left w:val="nil"/>
              <w:bottom w:val="single" w:sz="4" w:space="0" w:color="auto"/>
              <w:right w:val="single" w:sz="4" w:space="0" w:color="auto"/>
            </w:tcBorders>
            <w:shd w:val="clear" w:color="auto" w:fill="auto"/>
            <w:noWrap/>
            <w:vAlign w:val="bottom"/>
            <w:hideMark/>
          </w:tcPr>
          <w:p w14:paraId="36CE6C8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Проширење капацитета Луке Сремска Митровица</w:t>
            </w:r>
          </w:p>
        </w:tc>
      </w:tr>
      <w:tr w:rsidR="00F45355" w:rsidRPr="00954150" w14:paraId="1D2C96AC"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55E1BF8C"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507E3C58"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5DDD7AF"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5057</w:t>
            </w:r>
          </w:p>
        </w:tc>
        <w:tc>
          <w:tcPr>
            <w:tcW w:w="4770" w:type="dxa"/>
            <w:tcBorders>
              <w:top w:val="nil"/>
              <w:left w:val="nil"/>
              <w:bottom w:val="single" w:sz="4" w:space="0" w:color="auto"/>
              <w:right w:val="single" w:sz="4" w:space="0" w:color="auto"/>
            </w:tcBorders>
            <w:shd w:val="clear" w:color="auto" w:fill="auto"/>
            <w:noWrap/>
            <w:vAlign w:val="bottom"/>
            <w:hideMark/>
          </w:tcPr>
          <w:p w14:paraId="7AA814A2"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Проширење капацитета Луке Богојево</w:t>
            </w:r>
          </w:p>
        </w:tc>
      </w:tr>
      <w:tr w:rsidR="00F45355" w:rsidRPr="00954150" w14:paraId="0A672A35"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529CF5DC"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6A90EDA8"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4FA461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5058</w:t>
            </w:r>
          </w:p>
        </w:tc>
        <w:tc>
          <w:tcPr>
            <w:tcW w:w="4770" w:type="dxa"/>
            <w:tcBorders>
              <w:top w:val="nil"/>
              <w:left w:val="nil"/>
              <w:bottom w:val="single" w:sz="4" w:space="0" w:color="auto"/>
              <w:right w:val="single" w:sz="4" w:space="0" w:color="auto"/>
            </w:tcBorders>
            <w:shd w:val="clear" w:color="auto" w:fill="auto"/>
            <w:noWrap/>
            <w:vAlign w:val="bottom"/>
            <w:hideMark/>
          </w:tcPr>
          <w:p w14:paraId="205F7DBB"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Проширење капацитета Луке Прахово</w:t>
            </w:r>
          </w:p>
        </w:tc>
      </w:tr>
      <w:tr w:rsidR="00F45355" w:rsidRPr="00954150" w14:paraId="32051A7C"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32CADA5E"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2B281AF2"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C9E84BD"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5059</w:t>
            </w:r>
          </w:p>
        </w:tc>
        <w:tc>
          <w:tcPr>
            <w:tcW w:w="4770" w:type="dxa"/>
            <w:tcBorders>
              <w:top w:val="nil"/>
              <w:left w:val="nil"/>
              <w:bottom w:val="single" w:sz="4" w:space="0" w:color="auto"/>
              <w:right w:val="single" w:sz="4" w:space="0" w:color="auto"/>
            </w:tcBorders>
            <w:shd w:val="clear" w:color="auto" w:fill="auto"/>
            <w:noWrap/>
            <w:vAlign w:val="bottom"/>
            <w:hideMark/>
          </w:tcPr>
          <w:p w14:paraId="285723CC"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Адаптација бродске преводнице у саставу ХЕПС „Ђердап 2”</w:t>
            </w:r>
          </w:p>
        </w:tc>
      </w:tr>
      <w:tr w:rsidR="00F45355" w:rsidRPr="00954150" w14:paraId="70CE3B8A"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08D5C491"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0BE2A706"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12E5B70"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5070</w:t>
            </w:r>
          </w:p>
        </w:tc>
        <w:tc>
          <w:tcPr>
            <w:tcW w:w="4770" w:type="dxa"/>
            <w:tcBorders>
              <w:top w:val="nil"/>
              <w:left w:val="nil"/>
              <w:bottom w:val="single" w:sz="4" w:space="0" w:color="auto"/>
              <w:right w:val="single" w:sz="4" w:space="0" w:color="auto"/>
            </w:tcBorders>
            <w:shd w:val="clear" w:color="auto" w:fill="auto"/>
            <w:noWrap/>
            <w:vAlign w:val="bottom"/>
            <w:hideMark/>
          </w:tcPr>
          <w:p w14:paraId="3A768B6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Пројекат изградње комуналне (канализационе) инфраструктуре и инфраструктуре за одлагање комуналног чврстог отпада у Републици Србији</w:t>
            </w:r>
          </w:p>
        </w:tc>
      </w:tr>
      <w:tr w:rsidR="00F45355" w:rsidRPr="00954150" w14:paraId="6888FFCF"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32CF1086"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4CB9B407"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B3C5819"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5071</w:t>
            </w:r>
          </w:p>
        </w:tc>
        <w:tc>
          <w:tcPr>
            <w:tcW w:w="4770" w:type="dxa"/>
            <w:tcBorders>
              <w:top w:val="nil"/>
              <w:left w:val="nil"/>
              <w:bottom w:val="single" w:sz="4" w:space="0" w:color="auto"/>
              <w:right w:val="single" w:sz="4" w:space="0" w:color="auto"/>
            </w:tcBorders>
            <w:shd w:val="clear" w:color="auto" w:fill="auto"/>
            <w:noWrap/>
            <w:vAlign w:val="bottom"/>
            <w:hideMark/>
          </w:tcPr>
          <w:p w14:paraId="250C6B9C"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Пројекат сакупљања и пречишћавања отпадних вода Централног канализационог система Града Београда</w:t>
            </w:r>
          </w:p>
        </w:tc>
      </w:tr>
      <w:tr w:rsidR="00F45355" w:rsidRPr="00954150" w14:paraId="489AD606"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6ACA949E"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78B46B3B"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C829DC3"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5072</w:t>
            </w:r>
          </w:p>
        </w:tc>
        <w:tc>
          <w:tcPr>
            <w:tcW w:w="4770" w:type="dxa"/>
            <w:tcBorders>
              <w:top w:val="nil"/>
              <w:left w:val="nil"/>
              <w:bottom w:val="single" w:sz="4" w:space="0" w:color="auto"/>
              <w:right w:val="single" w:sz="4" w:space="0" w:color="auto"/>
            </w:tcBorders>
            <w:shd w:val="clear" w:color="auto" w:fill="auto"/>
            <w:noWrap/>
            <w:vAlign w:val="bottom"/>
            <w:hideMark/>
          </w:tcPr>
          <w:p w14:paraId="79EB07E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Изградња београдског метроа</w:t>
            </w:r>
          </w:p>
        </w:tc>
      </w:tr>
      <w:tr w:rsidR="00F45355" w:rsidRPr="00954150" w14:paraId="201755DA" w14:textId="77777777" w:rsidTr="00F465A1">
        <w:trPr>
          <w:trHeight w:val="300"/>
        </w:trPr>
        <w:tc>
          <w:tcPr>
            <w:tcW w:w="1047" w:type="dxa"/>
            <w:tcBorders>
              <w:top w:val="nil"/>
              <w:left w:val="single" w:sz="4" w:space="0" w:color="999999"/>
              <w:bottom w:val="nil"/>
              <w:right w:val="nil"/>
            </w:tcBorders>
            <w:shd w:val="clear" w:color="auto" w:fill="auto"/>
            <w:noWrap/>
            <w:vAlign w:val="bottom"/>
            <w:hideMark/>
          </w:tcPr>
          <w:p w14:paraId="77118B81"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2908" w:type="dxa"/>
            <w:tcBorders>
              <w:top w:val="nil"/>
              <w:left w:val="single" w:sz="4" w:space="0" w:color="999999"/>
              <w:bottom w:val="nil"/>
              <w:right w:val="nil"/>
            </w:tcBorders>
            <w:shd w:val="clear" w:color="auto" w:fill="auto"/>
            <w:noWrap/>
            <w:vAlign w:val="bottom"/>
            <w:hideMark/>
          </w:tcPr>
          <w:p w14:paraId="7721C035"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4D7A44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5082</w:t>
            </w:r>
          </w:p>
        </w:tc>
        <w:tc>
          <w:tcPr>
            <w:tcW w:w="4770" w:type="dxa"/>
            <w:tcBorders>
              <w:top w:val="nil"/>
              <w:left w:val="nil"/>
              <w:bottom w:val="single" w:sz="4" w:space="0" w:color="auto"/>
              <w:right w:val="single" w:sz="4" w:space="0" w:color="auto"/>
            </w:tcBorders>
            <w:shd w:val="clear" w:color="auto" w:fill="auto"/>
            <w:noWrap/>
            <w:vAlign w:val="bottom"/>
            <w:hideMark/>
          </w:tcPr>
          <w:p w14:paraId="3FC5BE03"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Изградња пруге између Земун поља и Националног стадиона</w:t>
            </w:r>
          </w:p>
        </w:tc>
      </w:tr>
      <w:tr w:rsidR="00F45355" w:rsidRPr="00954150" w14:paraId="0732B4B2" w14:textId="77777777" w:rsidTr="00F465A1">
        <w:trPr>
          <w:trHeight w:val="300"/>
        </w:trPr>
        <w:tc>
          <w:tcPr>
            <w:tcW w:w="1047" w:type="dxa"/>
            <w:tcBorders>
              <w:top w:val="single" w:sz="4" w:space="0" w:color="999999"/>
              <w:left w:val="single" w:sz="4" w:space="0" w:color="999999"/>
              <w:bottom w:val="single" w:sz="4" w:space="0" w:color="auto"/>
              <w:right w:val="nil"/>
            </w:tcBorders>
            <w:shd w:val="clear" w:color="auto" w:fill="auto"/>
            <w:noWrap/>
            <w:vAlign w:val="bottom"/>
            <w:hideMark/>
          </w:tcPr>
          <w:p w14:paraId="3A456117" w14:textId="77777777" w:rsidR="00F45355" w:rsidRPr="00954150" w:rsidRDefault="00F45355" w:rsidP="00F465A1">
            <w:pPr>
              <w:spacing w:after="0" w:line="240" w:lineRule="auto"/>
              <w:jc w:val="both"/>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1101</w:t>
            </w:r>
          </w:p>
        </w:tc>
        <w:tc>
          <w:tcPr>
            <w:tcW w:w="2908" w:type="dxa"/>
            <w:tcBorders>
              <w:top w:val="single" w:sz="4" w:space="0" w:color="999999"/>
              <w:left w:val="single" w:sz="4" w:space="0" w:color="999999"/>
              <w:bottom w:val="single" w:sz="4" w:space="0" w:color="auto"/>
              <w:right w:val="single" w:sz="4" w:space="0" w:color="auto"/>
            </w:tcBorders>
            <w:shd w:val="clear" w:color="auto" w:fill="auto"/>
            <w:noWrap/>
            <w:vAlign w:val="bottom"/>
            <w:hideMark/>
          </w:tcPr>
          <w:p w14:paraId="12AA817B" w14:textId="77777777" w:rsidR="00F45355" w:rsidRPr="00954150" w:rsidRDefault="00F45355" w:rsidP="00F465A1">
            <w:pPr>
              <w:spacing w:after="0" w:line="240" w:lineRule="auto"/>
              <w:jc w:val="both"/>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Уређење и надзор у области планирања и изградње</w:t>
            </w:r>
          </w:p>
        </w:tc>
        <w:tc>
          <w:tcPr>
            <w:tcW w:w="630" w:type="dxa"/>
            <w:tcBorders>
              <w:top w:val="nil"/>
              <w:left w:val="nil"/>
              <w:bottom w:val="single" w:sz="4" w:space="0" w:color="auto"/>
              <w:right w:val="single" w:sz="4" w:space="0" w:color="auto"/>
            </w:tcBorders>
            <w:shd w:val="clear" w:color="auto" w:fill="auto"/>
            <w:noWrap/>
            <w:vAlign w:val="bottom"/>
            <w:hideMark/>
          </w:tcPr>
          <w:p w14:paraId="32360228"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0003</w:t>
            </w:r>
          </w:p>
        </w:tc>
        <w:tc>
          <w:tcPr>
            <w:tcW w:w="4770" w:type="dxa"/>
            <w:tcBorders>
              <w:top w:val="nil"/>
              <w:left w:val="nil"/>
              <w:bottom w:val="single" w:sz="4" w:space="0" w:color="auto"/>
              <w:right w:val="single" w:sz="4" w:space="0" w:color="auto"/>
            </w:tcBorders>
            <w:shd w:val="clear" w:color="auto" w:fill="auto"/>
            <w:noWrap/>
            <w:vAlign w:val="bottom"/>
            <w:hideMark/>
          </w:tcPr>
          <w:p w14:paraId="5CFD9464" w14:textId="77777777" w:rsidR="00F45355" w:rsidRPr="00954150" w:rsidRDefault="00F45355" w:rsidP="00F45355">
            <w:pPr>
              <w:spacing w:after="0" w:line="240" w:lineRule="auto"/>
              <w:rPr>
                <w:rFonts w:ascii="Times New Roman" w:eastAsia="Times New Roman" w:hAnsi="Times New Roman" w:cs="Times New Roman"/>
                <w:color w:val="000000"/>
                <w:sz w:val="20"/>
                <w:szCs w:val="20"/>
              </w:rPr>
            </w:pPr>
            <w:r w:rsidRPr="00954150">
              <w:rPr>
                <w:rFonts w:ascii="Times New Roman" w:eastAsia="Times New Roman" w:hAnsi="Times New Roman" w:cs="Times New Roman"/>
                <w:color w:val="000000"/>
                <w:sz w:val="20"/>
                <w:szCs w:val="20"/>
              </w:rPr>
              <w:t>Припрема и спровођење мера стамбене и архитектонске политике и унапређење комуналних делатности, енергетске ефикасности и грађевинских производа</w:t>
            </w:r>
          </w:p>
        </w:tc>
      </w:tr>
    </w:tbl>
    <w:p w14:paraId="3FB5B0EC" w14:textId="77777777" w:rsidR="00F45355" w:rsidRPr="00993B81" w:rsidRDefault="00F45355" w:rsidP="007411A9">
      <w:pPr>
        <w:jc w:val="both"/>
        <w:rPr>
          <w:rFonts w:ascii="Times New Roman" w:hAnsi="Times New Roman" w:cs="Times New Roman"/>
          <w:sz w:val="24"/>
          <w:lang w:val="sr-Latn-RS"/>
        </w:rPr>
      </w:pPr>
    </w:p>
    <w:p w14:paraId="655EF14C" w14:textId="77777777" w:rsidR="007411A9" w:rsidRPr="0000256C" w:rsidRDefault="007411A9" w:rsidP="007411A9">
      <w:pPr>
        <w:jc w:val="both"/>
        <w:rPr>
          <w:rFonts w:ascii="Times New Roman" w:hAnsi="Times New Roman" w:cs="Times New Roman"/>
          <w:sz w:val="24"/>
          <w:u w:val="single"/>
          <w:lang w:val="sr-Cyrl-RS"/>
        </w:rPr>
      </w:pPr>
      <w:r w:rsidRPr="001664E4">
        <w:rPr>
          <w:rFonts w:ascii="Times New Roman" w:hAnsi="Times New Roman" w:cs="Times New Roman"/>
          <w:sz w:val="24"/>
          <w:lang w:val="sr-Cyrl-RS"/>
        </w:rPr>
        <w:t xml:space="preserve">Пројектима изградње, реконструкције и модернизације железничке инфраструктуре и електрификацијом пруге, као и обављањем саобраћаја електромоторним возовима у односу на старе дизел локомотиве и повећањем обима железничког саобраћаја у односу на друмски саобраћај, доприноси се смањењу емисије </w:t>
      </w:r>
      <w:r w:rsidRPr="001664E4">
        <w:rPr>
          <w:rFonts w:ascii="Times New Roman" w:hAnsi="Times New Roman" w:cs="Times New Roman"/>
          <w:i/>
          <w:sz w:val="24"/>
          <w:lang w:val="sr-Cyrl-RS"/>
        </w:rPr>
        <w:t>CO</w:t>
      </w:r>
      <w:r w:rsidRPr="00BA55FE">
        <w:rPr>
          <w:rFonts w:ascii="Times New Roman" w:hAnsi="Times New Roman" w:cs="Times New Roman"/>
          <w:i/>
          <w:sz w:val="24"/>
          <w:vertAlign w:val="subscript"/>
          <w:lang w:val="sr-Cyrl-RS"/>
        </w:rPr>
        <w:t>2</w:t>
      </w:r>
      <w:r w:rsidRPr="0000256C">
        <w:rPr>
          <w:rFonts w:ascii="Times New Roman" w:hAnsi="Times New Roman" w:cs="Times New Roman"/>
          <w:sz w:val="24"/>
          <w:lang w:val="sr-Cyrl-RS"/>
        </w:rPr>
        <w:t xml:space="preserve"> и унапређењу енергетске ефикасности. </w:t>
      </w:r>
    </w:p>
    <w:p w14:paraId="065BE5E0" w14:textId="7A534A52" w:rsidR="007411A9" w:rsidRPr="007D254D" w:rsidRDefault="007411A9" w:rsidP="007411A9">
      <w:pPr>
        <w:jc w:val="both"/>
        <w:rPr>
          <w:rFonts w:ascii="Times New Roman" w:hAnsi="Times New Roman" w:cs="Times New Roman"/>
          <w:sz w:val="24"/>
          <w:lang w:val="sr-Cyrl-RS"/>
        </w:rPr>
      </w:pPr>
      <w:r w:rsidRPr="007D254D">
        <w:rPr>
          <w:rFonts w:ascii="Times New Roman" w:hAnsi="Times New Roman" w:cs="Times New Roman"/>
          <w:sz w:val="24"/>
          <w:lang w:val="sr-Cyrl-RS"/>
        </w:rPr>
        <w:t xml:space="preserve">Набавком електромоторних возова, као и преласком на коришћење електромоторних возова у односу на старе дизел локомотиве и повећањем обима железничког саобраћаја у односу на друмски саобраћај, доприноси се смањењу емисије </w:t>
      </w:r>
      <w:r w:rsidRPr="007D254D">
        <w:rPr>
          <w:rFonts w:ascii="Times New Roman" w:hAnsi="Times New Roman" w:cs="Times New Roman"/>
          <w:i/>
          <w:sz w:val="24"/>
          <w:lang w:val="sr-Cyrl-RS"/>
        </w:rPr>
        <w:t>CO</w:t>
      </w:r>
      <w:r w:rsidRPr="007D254D">
        <w:rPr>
          <w:rFonts w:ascii="Times New Roman" w:hAnsi="Times New Roman" w:cs="Times New Roman"/>
          <w:i/>
          <w:sz w:val="24"/>
          <w:vertAlign w:val="subscript"/>
          <w:lang w:val="sr-Cyrl-RS"/>
        </w:rPr>
        <w:t>2</w:t>
      </w:r>
      <w:r w:rsidRPr="007D254D">
        <w:rPr>
          <w:rFonts w:ascii="Times New Roman" w:hAnsi="Times New Roman" w:cs="Times New Roman"/>
          <w:sz w:val="24"/>
          <w:lang w:val="sr-Cyrl-RS"/>
        </w:rPr>
        <w:t xml:space="preserve"> и унапређењу енергетске ефикасности.</w:t>
      </w:r>
    </w:p>
    <w:p w14:paraId="2405B210" w14:textId="77777777" w:rsidR="007411A9" w:rsidRPr="007D254D" w:rsidRDefault="007411A9" w:rsidP="007411A9">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 xml:space="preserve">Предвиђа се изградња 5.228 км канализационе мреже и 159 ППОВ на територији 73 ЈЛС, односно на 93 локације и </w:t>
      </w:r>
      <w:r w:rsidRPr="007D254D">
        <w:rPr>
          <w:rFonts w:ascii="Times New Roman" w:eastAsia="Times New Roman" w:hAnsi="Times New Roman" w:cs="Times New Roman"/>
          <w:sz w:val="24"/>
          <w:szCs w:val="24"/>
          <w:lang w:val="sr-Cyrl-RS"/>
        </w:rPr>
        <w:t>изградња комуналне инфраструктуре за одлагање комуналног чврстог отпада у Републици Србији.</w:t>
      </w:r>
    </w:p>
    <w:p w14:paraId="098CC4A4" w14:textId="77777777" w:rsidR="007411A9" w:rsidRPr="007D254D" w:rsidRDefault="007411A9" w:rsidP="007411A9">
      <w:pPr>
        <w:spacing w:after="0" w:line="240" w:lineRule="auto"/>
        <w:jc w:val="both"/>
        <w:rPr>
          <w:rFonts w:ascii="Times New Roman" w:hAnsi="Times New Roman" w:cs="Times New Roman"/>
          <w:sz w:val="24"/>
          <w:szCs w:val="24"/>
          <w:lang w:val="sr-Cyrl-RS"/>
        </w:rPr>
      </w:pPr>
    </w:p>
    <w:p w14:paraId="78607D39" w14:textId="77777777" w:rsidR="007411A9" w:rsidRPr="007D254D" w:rsidRDefault="007411A9" w:rsidP="0002636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Изградња система за сакупљање и пречишћавање отпадних вода града Београда представља пројекат од великог значаја за град Београд, посебно из разлога што је Београд једини главни град у Европи који нема постројење за прераду отпадних вода. Изградњом „Интерцептора” канализациони изливи у реку Саву код Београдског сајма и Београдског пристаништа, као и дунавски изливи у Земуну, Новом Београду, код Панчевачког моста и Аде Хује, биће затворени. Локација будућег постројења за пречишћавање отпадних вода, предвиђено је на локацији Велико Село.</w:t>
      </w:r>
    </w:p>
    <w:p w14:paraId="315F827A" w14:textId="77777777" w:rsidR="00026364" w:rsidRDefault="00026364" w:rsidP="00026364">
      <w:pPr>
        <w:spacing w:after="0"/>
        <w:jc w:val="both"/>
        <w:rPr>
          <w:rFonts w:ascii="Times New Roman" w:hAnsi="Times New Roman" w:cs="Times New Roman"/>
          <w:sz w:val="24"/>
          <w:szCs w:val="24"/>
        </w:rPr>
      </w:pPr>
    </w:p>
    <w:p w14:paraId="046488A1" w14:textId="3526ED04" w:rsidR="007411A9" w:rsidRPr="007D254D" w:rsidRDefault="007411A9" w:rsidP="00026364">
      <w:pPr>
        <w:spacing w:after="0"/>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 xml:space="preserve">Република Србија је друга земља у Дунавском региону, после Румуније, по годишњим количинама претовареног терета (око 16 милиона тона у последње три године). Осим тога, на међународним путничким пристаништима је до пандемије евидентиран сталан раст броја пристајања крузера, па је тако 2019. године забележено 1542 пристајања крузера. Након обуставе пловидбе проузроковане пандемијом, примећен је опоравак крузинга, те је у наутичкој сезони 2023. Агенција евидентирала 1419 пристајања крузера. </w:t>
      </w:r>
    </w:p>
    <w:p w14:paraId="1FDA36B9" w14:textId="77777777" w:rsidR="007411A9" w:rsidRPr="007D254D" w:rsidRDefault="007411A9" w:rsidP="007411A9">
      <w:pPr>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 xml:space="preserve">У Сектору за водни саобраћај и безбедност пловидбе реализује се финансијски уговор за развој речне транспортне инфраструктуре у Србији између Републике Србије и Европске Инвестиционе Банке. Овај уговор обухвата проширења постојећих и изградњу нових </w:t>
      </w:r>
      <w:r w:rsidRPr="007D254D">
        <w:rPr>
          <w:rFonts w:ascii="Times New Roman" w:hAnsi="Times New Roman" w:cs="Times New Roman"/>
          <w:sz w:val="24"/>
          <w:szCs w:val="24"/>
          <w:lang w:val="sr-Cyrl-RS"/>
        </w:rPr>
        <w:lastRenderedPageBreak/>
        <w:t>лучких капацитета, рашчишћавање пловних путева и обезбеђивање безбедности водног саобраћаја.</w:t>
      </w:r>
    </w:p>
    <w:p w14:paraId="11720D75" w14:textId="77777777" w:rsidR="007411A9" w:rsidRPr="007D254D" w:rsidRDefault="007411A9" w:rsidP="00A72B29">
      <w:pPr>
        <w:spacing w:after="0"/>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Фреквенција теретног и путничког саобраћаја на рекама у Србији може проузроковати  потенцијалне еколошке ризике:</w:t>
      </w:r>
    </w:p>
    <w:p w14:paraId="5F7B0876" w14:textId="77777777" w:rsidR="007411A9" w:rsidRPr="007D254D" w:rsidRDefault="007411A9" w:rsidP="00A72B29">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 Случајно процуривање/просипање нафтних деривата (оперативно деловање пловила)</w:t>
      </w:r>
    </w:p>
    <w:p w14:paraId="0E00713C" w14:textId="77777777" w:rsidR="007411A9" w:rsidRPr="007D254D" w:rsidRDefault="007411A9" w:rsidP="00A72B29">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 Растурање/развејавање генерисаног отпада, услед претовара робе.</w:t>
      </w:r>
    </w:p>
    <w:p w14:paraId="4204C085" w14:textId="77777777" w:rsidR="007411A9" w:rsidRDefault="007411A9" w:rsidP="00A72B29">
      <w:pPr>
        <w:spacing w:after="0" w:line="240" w:lineRule="auto"/>
        <w:jc w:val="both"/>
        <w:rPr>
          <w:rFonts w:ascii="Times New Roman" w:hAnsi="Times New Roman" w:cs="Times New Roman"/>
          <w:color w:val="000000" w:themeColor="text1"/>
          <w:sz w:val="24"/>
          <w:szCs w:val="24"/>
          <w:lang w:val="sr-Latn-RS"/>
        </w:rPr>
      </w:pPr>
      <w:r w:rsidRPr="007D254D">
        <w:rPr>
          <w:rFonts w:ascii="Times New Roman" w:hAnsi="Times New Roman" w:cs="Times New Roman"/>
          <w:color w:val="000000" w:themeColor="text1"/>
          <w:sz w:val="24"/>
          <w:szCs w:val="24"/>
          <w:lang w:val="sr-Cyrl-RS"/>
        </w:rPr>
        <w:t xml:space="preserve">* Недозвољено испуштање моторног уља, каљужних вода и других хемијских материја </w:t>
      </w:r>
    </w:p>
    <w:p w14:paraId="0B2257A5" w14:textId="77777777" w:rsidR="00A72B29" w:rsidRPr="00A72B29" w:rsidRDefault="00A72B29" w:rsidP="00A72B29">
      <w:pPr>
        <w:spacing w:after="0" w:line="240" w:lineRule="auto"/>
        <w:jc w:val="both"/>
        <w:rPr>
          <w:rFonts w:ascii="Times New Roman" w:hAnsi="Times New Roman" w:cs="Times New Roman"/>
          <w:color w:val="000000" w:themeColor="text1"/>
          <w:sz w:val="24"/>
          <w:szCs w:val="24"/>
          <w:lang w:val="sr-Latn-RS"/>
        </w:rPr>
      </w:pPr>
    </w:p>
    <w:p w14:paraId="7C0C1B1E" w14:textId="77777777" w:rsidR="007411A9" w:rsidRPr="007D254D" w:rsidRDefault="007411A9" w:rsidP="007411A9">
      <w:pPr>
        <w:spacing w:after="12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 xml:space="preserve">У процесу пројектовања и изградње Београдског метроа предузимају се сви неопходни кораци како би се испунили сви међународни стандарди у циљу заштите животне средине, квалитета живота као и са стране енергетске ефикасности. Са тим у вези решења која су предложена у досадашњој фази пројектовања у потпуности прате стратегију Зеленог Града како се град Београд и декларисао и обавезао кроз неколико стратешких и планских докумената (GCAP и SECAP). </w:t>
      </w:r>
    </w:p>
    <w:p w14:paraId="777948ED" w14:textId="77777777" w:rsidR="007411A9" w:rsidRPr="007D254D" w:rsidRDefault="007411A9" w:rsidP="007411A9">
      <w:pPr>
        <w:autoSpaceDE w:val="0"/>
        <w:autoSpaceDN w:val="0"/>
        <w:adjustRightInd w:val="0"/>
        <w:spacing w:after="12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Једна од претпоставки за које се подразумева да леже у основи потреба за пројектима ове врсте, је прогнозирани раст становништва и запослености на рубним деловима општина које  заједно са</w:t>
      </w:r>
      <w:r w:rsidRPr="007D254D">
        <w:rPr>
          <w:rFonts w:ascii="Times New Roman" w:eastAsia="Calibri" w:hAnsi="Times New Roman" w:cs="Times New Roman"/>
          <w:sz w:val="24"/>
          <w:szCs w:val="24"/>
          <w:lang w:val="sr-Cyrl-RS"/>
        </w:rPr>
        <w:t>ч</w:t>
      </w:r>
      <w:r w:rsidRPr="007D254D">
        <w:rPr>
          <w:rFonts w:ascii="Times New Roman" w:hAnsi="Times New Roman" w:cs="Times New Roman"/>
          <w:sz w:val="24"/>
          <w:szCs w:val="24"/>
          <w:lang w:val="sr-Cyrl-RS"/>
        </w:rPr>
        <w:t>ињавају Град Београд. Лако се може уо</w:t>
      </w:r>
      <w:r w:rsidRPr="007D254D">
        <w:rPr>
          <w:rFonts w:ascii="Times New Roman" w:eastAsia="Calibri" w:hAnsi="Times New Roman" w:cs="Times New Roman"/>
          <w:sz w:val="24"/>
          <w:szCs w:val="24"/>
          <w:lang w:val="sr-Cyrl-RS"/>
        </w:rPr>
        <w:t>ч</w:t>
      </w:r>
      <w:r w:rsidRPr="007D254D">
        <w:rPr>
          <w:rFonts w:ascii="Times New Roman" w:hAnsi="Times New Roman" w:cs="Times New Roman"/>
          <w:sz w:val="24"/>
          <w:szCs w:val="24"/>
          <w:lang w:val="sr-Cyrl-RS"/>
        </w:rPr>
        <w:t xml:space="preserve">ити притисак на стамбену изградњу и развој који </w:t>
      </w:r>
      <w:r w:rsidRPr="007D254D">
        <w:rPr>
          <w:rFonts w:ascii="Times New Roman" w:eastAsia="Calibri" w:hAnsi="Times New Roman" w:cs="Times New Roman"/>
          <w:sz w:val="24"/>
          <w:szCs w:val="24"/>
          <w:lang w:val="sr-Cyrl-RS"/>
        </w:rPr>
        <w:t>ћ</w:t>
      </w:r>
      <w:r w:rsidRPr="007D254D">
        <w:rPr>
          <w:rFonts w:ascii="Times New Roman" w:hAnsi="Times New Roman" w:cs="Times New Roman"/>
          <w:sz w:val="24"/>
          <w:szCs w:val="24"/>
          <w:lang w:val="sr-Cyrl-RS"/>
        </w:rPr>
        <w:t>е вероватно захтевати од Града да заједно са инвеститорима обезбеди комуналне и услуге становања на рубним подру</w:t>
      </w:r>
      <w:r w:rsidRPr="007D254D">
        <w:rPr>
          <w:rFonts w:ascii="Times New Roman" w:eastAsia="Calibri" w:hAnsi="Times New Roman" w:cs="Times New Roman"/>
          <w:sz w:val="24"/>
          <w:szCs w:val="24"/>
          <w:lang w:val="sr-Cyrl-RS"/>
        </w:rPr>
        <w:t>ч</w:t>
      </w:r>
      <w:r w:rsidRPr="007D254D">
        <w:rPr>
          <w:rFonts w:ascii="Times New Roman" w:hAnsi="Times New Roman" w:cs="Times New Roman"/>
          <w:sz w:val="24"/>
          <w:szCs w:val="24"/>
          <w:lang w:val="sr-Cyrl-RS"/>
        </w:rPr>
        <w:t>јима 17 градских општина, као и у напуштеним/ревитализованим зонама у срцу урбаних конгломерата.</w:t>
      </w:r>
    </w:p>
    <w:p w14:paraId="02EFB632" w14:textId="77777777" w:rsidR="007411A9" w:rsidRPr="00993B81" w:rsidRDefault="007411A9" w:rsidP="007411A9">
      <w:pPr>
        <w:pStyle w:val="Listepucesniveau1"/>
        <w:numPr>
          <w:ilvl w:val="0"/>
          <w:numId w:val="0"/>
        </w:numPr>
        <w:rPr>
          <w:rFonts w:ascii="Times New Roman" w:hAnsi="Times New Roman" w:cs="Times New Roman"/>
          <w:noProof w:val="0"/>
          <w:sz w:val="24"/>
          <w:lang w:val="sr-Cyrl-RS"/>
        </w:rPr>
      </w:pPr>
      <w:r w:rsidRPr="008179DF">
        <w:rPr>
          <w:rFonts w:ascii="Times New Roman" w:hAnsi="Times New Roman" w:cs="Times New Roman"/>
          <w:noProof w:val="0"/>
          <w:sz w:val="24"/>
          <w:lang w:val="sr-Cyrl-RS"/>
        </w:rPr>
        <w:t xml:space="preserve">Имплементација пројекта метроа доводи до </w:t>
      </w:r>
      <w:r w:rsidRPr="008179DF">
        <w:rPr>
          <w:rStyle w:val="Emphasis"/>
          <w:rFonts w:ascii="Times New Roman" w:eastAsiaTheme="majorEastAsia" w:hAnsi="Times New Roman" w:cs="Times New Roman"/>
          <w:noProof w:val="0"/>
          <w:color w:val="auto"/>
          <w:lang w:val="sr-Cyrl-RS"/>
        </w:rPr>
        <w:t>модалног преласка са приватних аутомобила на јавни превоз, а код корисника јавног превоза и до промене итинерера</w:t>
      </w:r>
      <w:r w:rsidRPr="008179DF">
        <w:rPr>
          <w:rFonts w:ascii="Times New Roman" w:hAnsi="Times New Roman" w:cs="Times New Roman"/>
          <w:noProof w:val="0"/>
          <w:sz w:val="24"/>
          <w:lang w:val="sr-Cyrl-RS"/>
        </w:rPr>
        <w:t>.</w:t>
      </w:r>
      <w:r w:rsidRPr="00993B81">
        <w:rPr>
          <w:rFonts w:ascii="Times New Roman" w:hAnsi="Times New Roman" w:cs="Times New Roman"/>
          <w:noProof w:val="0"/>
          <w:sz w:val="24"/>
          <w:lang w:val="sr-Cyrl-RS"/>
        </w:rPr>
        <w:t xml:space="preserve"> Новом инфраструктуром метроа, неки корисници аутомобила биће пребачени на видове јавног превоза, а то ће довести до смањења оперативних трошкова приватних возила. </w:t>
      </w:r>
    </w:p>
    <w:p w14:paraId="412D46A6" w14:textId="77777777" w:rsidR="007411A9" w:rsidRPr="007D254D" w:rsidRDefault="007411A9" w:rsidP="007411A9">
      <w:pPr>
        <w:pStyle w:val="Listepucesniveau1"/>
        <w:numPr>
          <w:ilvl w:val="0"/>
          <w:numId w:val="0"/>
        </w:numPr>
        <w:rPr>
          <w:rFonts w:ascii="Times New Roman" w:hAnsi="Times New Roman" w:cs="Times New Roman"/>
          <w:noProof w:val="0"/>
          <w:sz w:val="24"/>
          <w:lang w:val="sr-Cyrl-RS"/>
        </w:rPr>
      </w:pPr>
    </w:p>
    <w:p w14:paraId="00FC27C7" w14:textId="77777777" w:rsidR="007411A9" w:rsidRPr="007D254D" w:rsidRDefault="007411A9" w:rsidP="007411A9">
      <w:pPr>
        <w:pStyle w:val="Listepucesniveau1"/>
        <w:numPr>
          <w:ilvl w:val="0"/>
          <w:numId w:val="0"/>
        </w:numPr>
        <w:rPr>
          <w:rFonts w:ascii="Times New Roman" w:hAnsi="Times New Roman" w:cs="Times New Roman"/>
          <w:noProof w:val="0"/>
          <w:sz w:val="24"/>
          <w:lang w:val="sr-Cyrl-RS"/>
        </w:rPr>
      </w:pPr>
      <w:r w:rsidRPr="007D254D">
        <w:rPr>
          <w:rFonts w:ascii="Times New Roman" w:hAnsi="Times New Roman" w:cs="Times New Roman"/>
          <w:noProof w:val="0"/>
          <w:sz w:val="24"/>
          <w:lang w:val="sr-Cyrl-RS"/>
        </w:rPr>
        <w:t>Са тим у вези, следећи подаци итекако утичу на економско-еколошки аспект:</w:t>
      </w:r>
    </w:p>
    <w:p w14:paraId="648E9CC3" w14:textId="77777777" w:rsidR="007411A9" w:rsidRPr="007D254D" w:rsidRDefault="007411A9" w:rsidP="007411A9">
      <w:pPr>
        <w:pStyle w:val="Listepucesniveau1"/>
        <w:numPr>
          <w:ilvl w:val="0"/>
          <w:numId w:val="7"/>
        </w:numPr>
        <w:rPr>
          <w:rFonts w:ascii="Times New Roman" w:hAnsi="Times New Roman" w:cs="Times New Roman"/>
          <w:noProof w:val="0"/>
          <w:sz w:val="24"/>
          <w:lang w:val="sr-Cyrl-RS"/>
        </w:rPr>
      </w:pPr>
      <w:r w:rsidRPr="007D254D">
        <w:rPr>
          <w:rFonts w:ascii="Times New Roman" w:hAnsi="Times New Roman" w:cs="Times New Roman"/>
          <w:noProof w:val="0"/>
          <w:sz w:val="24"/>
          <w:lang w:val="sr-Cyrl-RS"/>
        </w:rPr>
        <w:t xml:space="preserve">Просечна потрошња горива по километру с обзиром на српски возни парк је за 29% већа него ако се узме у обзир француски возни парк. </w:t>
      </w:r>
    </w:p>
    <w:p w14:paraId="4E20C9C5" w14:textId="77777777" w:rsidR="007411A9" w:rsidRPr="007D254D" w:rsidRDefault="007411A9" w:rsidP="007411A9">
      <w:pPr>
        <w:pStyle w:val="Listepucesniveau1"/>
        <w:numPr>
          <w:ilvl w:val="0"/>
          <w:numId w:val="7"/>
        </w:numPr>
        <w:rPr>
          <w:rFonts w:ascii="Times New Roman" w:hAnsi="Times New Roman" w:cs="Times New Roman"/>
          <w:noProof w:val="0"/>
          <w:sz w:val="24"/>
          <w:lang w:val="sr-Cyrl-RS"/>
        </w:rPr>
      </w:pPr>
      <w:r w:rsidRPr="007D254D">
        <w:rPr>
          <w:rFonts w:ascii="Times New Roman" w:hAnsi="Times New Roman" w:cs="Times New Roman"/>
          <w:noProof w:val="0"/>
          <w:sz w:val="24"/>
          <w:lang w:val="sr-Cyrl-RS"/>
        </w:rPr>
        <w:t>Просечна потрошња горива по километру с обзиром на возни парк Београдских градских аутобуса је 10% већа него ако узмемо у обзир француски градски аутобуски возни парк.</w:t>
      </w:r>
    </w:p>
    <w:p w14:paraId="5AE96335" w14:textId="105756D1" w:rsidR="007411A9" w:rsidRPr="008179DF" w:rsidRDefault="007411A9" w:rsidP="00281584">
      <w:pPr>
        <w:spacing w:after="0"/>
        <w:rPr>
          <w:rFonts w:ascii="Times New Roman" w:hAnsi="Times New Roman" w:cs="Times New Roman"/>
          <w:bCs/>
          <w:sz w:val="24"/>
          <w:szCs w:val="24"/>
          <w:lang w:val="sr-Cyrl-RS"/>
        </w:rPr>
      </w:pPr>
      <w:r w:rsidRPr="008179DF">
        <w:rPr>
          <w:rFonts w:ascii="Times New Roman" w:hAnsi="Times New Roman" w:cs="Times New Roman"/>
          <w:bCs/>
          <w:sz w:val="24"/>
          <w:szCs w:val="24"/>
          <w:lang w:val="sr-Cyrl-RS"/>
        </w:rPr>
        <w:t>Користи пројекта се такође огледају и кроз:</w:t>
      </w:r>
    </w:p>
    <w:p w14:paraId="468FBD86" w14:textId="0DF960AF" w:rsidR="007411A9" w:rsidRPr="007D254D"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Смањење буке и загађења ваздуха, као последица смањења саобраћајних гужви услед увођења метроа као окоснице јавног градског превоза путника је један од кључних стратешких циљева. Смањење загађења ваздуха услед смањења коришћења приватних возила у градском и приградском саобраћају. (Тренутни удео коришћења јавног градског превоза је око 45%, док је просечан број путника у приватним возилима 1,2 путника).  Смањење броја возила на саобраћајницама довешће и до мање количине гасова стаклене баште у атмосферу, посебно CO2 , што је у складу са основним принципима Зелене агенде и климатске неутралности.</w:t>
      </w:r>
    </w:p>
    <w:p w14:paraId="13668C48" w14:textId="32FED48B" w:rsidR="007411A9" w:rsidRPr="007D254D"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 xml:space="preserve">Заједно са почетком експлоатације метро система, реорганизација садашњег система јавног линијског превоза путника ће допринети смањењу броја возила која су до сада имала водећу улогу у обављању транспорта путника (аутобуси) и усмерити путнике на коришћење метро система. </w:t>
      </w:r>
    </w:p>
    <w:p w14:paraId="60206E63" w14:textId="752CB076" w:rsidR="007411A9" w:rsidRPr="007D254D"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Повећање мултимодалности између свих видова превоза, директно утиче на увећање комфора живљења.</w:t>
      </w:r>
    </w:p>
    <w:p w14:paraId="5737A9B3" w14:textId="4E7A8226" w:rsidR="007411A9" w:rsidRPr="007D254D"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Повећање пропусне моћи саобраћајница услед смањења гужви, што омогућава лакше кретање у граду и ствара позитиван ефекат и услове за свеопшти развој и квалитет живота.</w:t>
      </w:r>
    </w:p>
    <w:p w14:paraId="0D761AC9" w14:textId="4CDFB935" w:rsidR="007411A9" w:rsidRPr="007D254D"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lastRenderedPageBreak/>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Повећање доступности свих делова града уз смањење укупног интензитета саобраћаја уз омогућавање развоја стамбених заједница подизањем њихових компаративних предности.</w:t>
      </w:r>
    </w:p>
    <w:p w14:paraId="06EE53EF" w14:textId="3DD0F215" w:rsidR="007411A9" w:rsidRPr="007D254D"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Већа и бржа доступност важним установама, комерцијалним објектима, особама са инвалидитетом и отежаним кретањем</w:t>
      </w:r>
    </w:p>
    <w:p w14:paraId="0016B32C" w14:textId="13E3E294" w:rsidR="007411A9" w:rsidRDefault="007411A9" w:rsidP="00281584">
      <w:pPr>
        <w:spacing w:after="0" w:line="240" w:lineRule="auto"/>
        <w:jc w:val="both"/>
        <w:rPr>
          <w:rFonts w:ascii="Times New Roman" w:hAnsi="Times New Roman" w:cs="Times New Roman"/>
          <w:sz w:val="24"/>
          <w:szCs w:val="24"/>
          <w:lang w:val="sr-Cyrl-RS"/>
        </w:rPr>
      </w:pPr>
      <w:r w:rsidRPr="007D254D">
        <w:rPr>
          <w:rFonts w:ascii="Times New Roman" w:hAnsi="Times New Roman" w:cs="Times New Roman"/>
          <w:sz w:val="24"/>
          <w:szCs w:val="24"/>
          <w:lang w:val="sr-Cyrl-RS"/>
        </w:rPr>
        <w:t>-</w:t>
      </w:r>
      <w:r w:rsidR="00281584">
        <w:rPr>
          <w:rFonts w:ascii="Times New Roman" w:hAnsi="Times New Roman" w:cs="Times New Roman"/>
          <w:sz w:val="24"/>
          <w:szCs w:val="24"/>
          <w:lang w:val="sr-Cyrl-RS"/>
        </w:rPr>
        <w:t xml:space="preserve"> </w:t>
      </w:r>
      <w:r w:rsidRPr="007D254D">
        <w:rPr>
          <w:rFonts w:ascii="Times New Roman" w:hAnsi="Times New Roman" w:cs="Times New Roman"/>
          <w:sz w:val="24"/>
          <w:szCs w:val="24"/>
          <w:lang w:val="sr-Cyrl-RS"/>
        </w:rPr>
        <w:t>Постројење за пре</w:t>
      </w:r>
      <w:r w:rsidR="00A64B2E" w:rsidRPr="007D254D">
        <w:rPr>
          <w:rFonts w:ascii="Times New Roman" w:hAnsi="Times New Roman" w:cs="Times New Roman"/>
          <w:sz w:val="24"/>
          <w:szCs w:val="24"/>
          <w:lang w:val="sr-Cyrl-RS"/>
        </w:rPr>
        <w:t>чишћавање</w:t>
      </w:r>
      <w:r w:rsidRPr="007D254D">
        <w:rPr>
          <w:rFonts w:ascii="Times New Roman" w:hAnsi="Times New Roman" w:cs="Times New Roman"/>
          <w:sz w:val="24"/>
          <w:szCs w:val="24"/>
          <w:lang w:val="sr-Cyrl-RS"/>
        </w:rPr>
        <w:t xml:space="preserve"> воде у току прања возних средстава. Очекује се да ће 75% искоришћене воде за прање бити рециклирано и враћено у систем као техничка вода. </w:t>
      </w:r>
    </w:p>
    <w:p w14:paraId="53AE4EC7" w14:textId="77777777" w:rsidR="00281584" w:rsidRDefault="00281584" w:rsidP="00281584">
      <w:pPr>
        <w:spacing w:after="0" w:line="240" w:lineRule="auto"/>
        <w:jc w:val="both"/>
        <w:rPr>
          <w:rFonts w:ascii="Times New Roman" w:hAnsi="Times New Roman" w:cs="Times New Roman"/>
          <w:sz w:val="24"/>
          <w:szCs w:val="24"/>
        </w:rPr>
      </w:pPr>
    </w:p>
    <w:p w14:paraId="4B1D3308" w14:textId="0002BFA2" w:rsidR="00686FB6" w:rsidRPr="00F0558D" w:rsidRDefault="00686FB6" w:rsidP="00A72B29">
      <w:pPr>
        <w:spacing w:after="0" w:line="240" w:lineRule="auto"/>
        <w:jc w:val="both"/>
        <w:rPr>
          <w:rFonts w:ascii="Times New Roman" w:hAnsi="Times New Roman" w:cs="Times New Roman"/>
          <w:sz w:val="24"/>
          <w:szCs w:val="24"/>
          <w:lang w:val="sr-Latn-RS"/>
        </w:rPr>
      </w:pPr>
      <w:r w:rsidRPr="00DA149A">
        <w:rPr>
          <w:rFonts w:ascii="Times New Roman" w:hAnsi="Times New Roman" w:cs="Times New Roman"/>
          <w:bCs/>
          <w:sz w:val="24"/>
          <w:szCs w:val="24"/>
          <w:lang w:val="sr-Cyrl-RS"/>
        </w:rPr>
        <w:t xml:space="preserve">Друмски транспорт, путеви и безбедност саобраћаја пројекат - </w:t>
      </w:r>
      <w:r w:rsidRPr="00DA149A">
        <w:rPr>
          <w:rFonts w:ascii="Times New Roman" w:hAnsi="Times New Roman" w:cs="Times New Roman"/>
          <w:sz w:val="24"/>
          <w:szCs w:val="24"/>
          <w:lang w:val="sr-Cyrl-RS"/>
        </w:rPr>
        <w:t>Изградњa пешачко-бициклистичког моста на стубовима старог моста у Новом Саду</w:t>
      </w:r>
      <w:r w:rsidR="00281584">
        <w:rPr>
          <w:rFonts w:ascii="Times New Roman" w:hAnsi="Times New Roman" w:cs="Times New Roman"/>
          <w:sz w:val="24"/>
          <w:szCs w:val="24"/>
          <w:lang w:val="sr-Cyrl-RS"/>
        </w:rPr>
        <w:t xml:space="preserve"> - </w:t>
      </w:r>
      <w:r w:rsidRPr="00DA149A">
        <w:rPr>
          <w:rFonts w:ascii="Times New Roman" w:hAnsi="Times New Roman" w:cs="Times New Roman"/>
          <w:sz w:val="24"/>
          <w:szCs w:val="24"/>
          <w:lang w:val="sr-Cyrl-RS"/>
        </w:rPr>
        <w:t>Изградњом пешачко-бициклистичког моста повећава се ефикасност, економичност и безбедност, уз минималне еколошке и социјелне утицаје како због велике флуктуације људи тако и због ограничених могућности даљег развоја путне инфраструктуре у централним градским подручјима. Нови Сад важи за бициклистичку престоницу региона и изградња пешачко- бициклистичког моста ће унапредити бициклистички саобраћај у граду.</w:t>
      </w:r>
    </w:p>
    <w:p w14:paraId="68951AF1" w14:textId="77777777" w:rsidR="00F465A1" w:rsidRDefault="00F465A1" w:rsidP="00686FB6">
      <w:pPr>
        <w:spacing w:after="120" w:line="240" w:lineRule="auto"/>
        <w:jc w:val="both"/>
        <w:rPr>
          <w:rFonts w:ascii="Times New Roman" w:hAnsi="Times New Roman" w:cs="Times New Roman"/>
          <w:bCs/>
          <w:sz w:val="24"/>
          <w:szCs w:val="24"/>
          <w:lang w:val="sr-Latn-RS"/>
        </w:rPr>
      </w:pPr>
    </w:p>
    <w:p w14:paraId="1A523B8E" w14:textId="085CBB96" w:rsidR="00686FB6" w:rsidRPr="008179DF" w:rsidRDefault="00686FB6" w:rsidP="00686FB6">
      <w:pPr>
        <w:spacing w:after="120" w:line="240" w:lineRule="auto"/>
        <w:jc w:val="both"/>
        <w:rPr>
          <w:rFonts w:ascii="Times New Roman" w:hAnsi="Times New Roman" w:cs="Times New Roman"/>
          <w:bCs/>
          <w:sz w:val="24"/>
          <w:szCs w:val="24"/>
          <w:lang w:val="sr-Latn-CS"/>
        </w:rPr>
      </w:pPr>
      <w:r w:rsidRPr="008179DF">
        <w:rPr>
          <w:rFonts w:ascii="Times New Roman" w:hAnsi="Times New Roman" w:cs="Times New Roman"/>
          <w:bCs/>
          <w:sz w:val="24"/>
          <w:szCs w:val="24"/>
          <w:lang w:val="sr-Cyrl-CS"/>
        </w:rPr>
        <w:t>Програм 1101 - Уређење и надзор у области планирања и изградње</w:t>
      </w:r>
      <w:r w:rsidRPr="008179DF">
        <w:rPr>
          <w:rFonts w:ascii="Times New Roman" w:hAnsi="Times New Roman" w:cs="Times New Roman"/>
          <w:bCs/>
          <w:sz w:val="24"/>
          <w:szCs w:val="24"/>
          <w:lang w:val="sr-Latn-CS"/>
        </w:rPr>
        <w:t xml:space="preserve">: </w:t>
      </w:r>
    </w:p>
    <w:p w14:paraId="5FC365CA" w14:textId="77777777" w:rsidR="00686FB6" w:rsidRPr="00686FB6" w:rsidRDefault="00686FB6" w:rsidP="00686FB6">
      <w:pPr>
        <w:spacing w:after="120" w:line="240" w:lineRule="auto"/>
        <w:jc w:val="both"/>
        <w:rPr>
          <w:rFonts w:ascii="Times New Roman" w:hAnsi="Times New Roman" w:cs="Times New Roman"/>
          <w:sz w:val="24"/>
          <w:szCs w:val="24"/>
          <w:lang w:val="sr-Latn-CS"/>
        </w:rPr>
      </w:pPr>
      <w:r w:rsidRPr="00686FB6">
        <w:rPr>
          <w:rFonts w:ascii="Times New Roman" w:hAnsi="Times New Roman" w:cs="Times New Roman"/>
          <w:sz w:val="24"/>
          <w:szCs w:val="24"/>
          <w:lang w:val="sr-Cyrl-CS"/>
        </w:rPr>
        <w:t xml:space="preserve">          </w:t>
      </w:r>
      <w:r w:rsidRPr="00686FB6">
        <w:rPr>
          <w:rFonts w:ascii="Times New Roman" w:hAnsi="Times New Roman" w:cs="Times New Roman"/>
          <w:sz w:val="24"/>
          <w:szCs w:val="24"/>
          <w:lang w:val="sr-Latn-CS"/>
        </w:rPr>
        <w:t xml:space="preserve">- Припрема и спровођење мера стамбене и архитектонске политике и унапређење </w:t>
      </w:r>
      <w:r w:rsidRPr="00686FB6">
        <w:rPr>
          <w:rFonts w:ascii="Times New Roman" w:hAnsi="Times New Roman" w:cs="Times New Roman"/>
          <w:sz w:val="24"/>
          <w:szCs w:val="24"/>
          <w:lang w:val="sr-Cyrl-CS"/>
        </w:rPr>
        <w:t xml:space="preserve"> </w:t>
      </w:r>
      <w:r w:rsidRPr="00686FB6">
        <w:rPr>
          <w:rFonts w:ascii="Times New Roman" w:hAnsi="Times New Roman" w:cs="Times New Roman"/>
          <w:sz w:val="24"/>
          <w:szCs w:val="24"/>
          <w:lang w:val="sr-Latn-CS"/>
        </w:rPr>
        <w:t xml:space="preserve">комуналних делатности, енергетске ефикасности и грађевинских производа. </w:t>
      </w:r>
    </w:p>
    <w:p w14:paraId="6624E0DB" w14:textId="0AD78A9F" w:rsidR="00686FB6" w:rsidRPr="00686FB6" w:rsidRDefault="00686FB6" w:rsidP="00686FB6">
      <w:pPr>
        <w:spacing w:after="120" w:line="240" w:lineRule="auto"/>
        <w:jc w:val="both"/>
        <w:rPr>
          <w:rFonts w:ascii="Times New Roman" w:hAnsi="Times New Roman" w:cs="Times New Roman"/>
          <w:sz w:val="24"/>
          <w:szCs w:val="24"/>
          <w:lang w:val="sr-Cyrl-CS"/>
        </w:rPr>
      </w:pPr>
      <w:r w:rsidRPr="00686FB6">
        <w:rPr>
          <w:rFonts w:ascii="Times New Roman" w:hAnsi="Times New Roman" w:cs="Times New Roman"/>
          <w:sz w:val="24"/>
          <w:szCs w:val="24"/>
          <w:lang w:val="sr-Cyrl-CS"/>
        </w:rPr>
        <w:t>Спровођењем програма допринеће већем привредном расту (у грађевинарству је обавезан енергетски ниво за изградњу нових зграда и у том сегменту је допринос грађевинског сектора привредном</w:t>
      </w:r>
      <w:r w:rsidRPr="00686FB6">
        <w:rPr>
          <w:rFonts w:ascii="Times New Roman" w:eastAsia="Times New Roman" w:hAnsi="Times New Roman" w:cs="Times New Roman"/>
          <w:color w:val="2F5496" w:themeColor="accent5" w:themeShade="BF"/>
          <w:sz w:val="24"/>
          <w:szCs w:val="24"/>
          <w:lang w:val="sr-Cyrl-CS"/>
        </w:rPr>
        <w:t xml:space="preserve"> </w:t>
      </w:r>
      <w:r w:rsidRPr="00686FB6">
        <w:rPr>
          <w:rFonts w:ascii="Times New Roman" w:hAnsi="Times New Roman" w:cs="Times New Roman"/>
          <w:sz w:val="24"/>
          <w:szCs w:val="24"/>
          <w:lang w:val="sr-Cyrl-CS"/>
        </w:rPr>
        <w:t>расту прилично уређен и стабилан. Међутим, јасно је да огроман потенцијал привредног раста лежи у покретању инвестиција санацијом постојећег грађевинског фонда – што се подстиче израдом и спровођењем програма обнове зграда</w:t>
      </w:r>
      <w:r w:rsidRPr="00686FB6">
        <w:rPr>
          <w:rFonts w:ascii="Times New Roman" w:hAnsi="Times New Roman" w:cs="Times New Roman"/>
          <w:sz w:val="24"/>
          <w:szCs w:val="24"/>
          <w:lang w:val="sr-Latn-CS"/>
        </w:rPr>
        <w:t>.</w:t>
      </w:r>
      <w:r w:rsidRPr="00686FB6">
        <w:rPr>
          <w:rFonts w:ascii="Times New Roman" w:eastAsia="Times New Roman" w:hAnsi="Times New Roman" w:cs="Times New Roman"/>
          <w:color w:val="2F5496" w:themeColor="accent5" w:themeShade="BF"/>
          <w:sz w:val="24"/>
          <w:szCs w:val="24"/>
          <w:lang w:val="sr-Cyrl-CS"/>
        </w:rPr>
        <w:t xml:space="preserve"> </w:t>
      </w:r>
      <w:r w:rsidRPr="00686FB6">
        <w:rPr>
          <w:rFonts w:ascii="Times New Roman" w:hAnsi="Times New Roman" w:cs="Times New Roman"/>
          <w:sz w:val="24"/>
          <w:szCs w:val="24"/>
          <w:lang w:val="sr-Cyrl-CS"/>
        </w:rPr>
        <w:t>Истраживање тржишта у 2024. години показало је изузетно велике потребе становништва и ЈЛС за овом врстом помоћи приликом, чак више од 52% ЈЛС је изразило заинтересованост за учешће у позиву. Омогућава повлачење средстава која су намењена за смањење емисије CO2 и уштеду примарне енергије. Пројектна документација садржи и предмере и предрачуне радова, чиме се омогућава сагледавање и планирање инвестиционог улагања у целости или по фазама, зависно од обима и комплексности позиција.</w:t>
      </w:r>
    </w:p>
    <w:p w14:paraId="52E67C02" w14:textId="77777777" w:rsidR="00686FB6" w:rsidRPr="00686FB6" w:rsidRDefault="00686FB6" w:rsidP="007411A9">
      <w:pPr>
        <w:spacing w:after="120" w:line="240" w:lineRule="auto"/>
        <w:jc w:val="both"/>
        <w:rPr>
          <w:rFonts w:ascii="Times New Roman" w:hAnsi="Times New Roman" w:cs="Times New Roman"/>
          <w:sz w:val="24"/>
          <w:szCs w:val="24"/>
        </w:rPr>
      </w:pPr>
    </w:p>
    <w:p w14:paraId="3F2A61BD" w14:textId="699BA634" w:rsidR="00A64B2E" w:rsidRPr="00026364" w:rsidRDefault="00A64B2E" w:rsidP="00B96CB1">
      <w:pPr>
        <w:pStyle w:val="Heading2"/>
        <w:rPr>
          <w:rFonts w:ascii="Times New Roman" w:eastAsia="Times New Roman" w:hAnsi="Times New Roman" w:cs="Times New Roman"/>
          <w:b/>
          <w:color w:val="auto"/>
          <w:sz w:val="24"/>
          <w:lang w:val="sr-Cyrl-RS"/>
        </w:rPr>
      </w:pPr>
      <w:r w:rsidRPr="00026364">
        <w:rPr>
          <w:rFonts w:ascii="Times New Roman" w:eastAsia="Times New Roman" w:hAnsi="Times New Roman" w:cs="Times New Roman"/>
          <w:b/>
          <w:color w:val="auto"/>
          <w:sz w:val="24"/>
          <w:lang w:val="sr-Cyrl-RS"/>
        </w:rPr>
        <w:t>Министарство пољопривреде, шумарства и водопривреде</w:t>
      </w:r>
    </w:p>
    <w:p w14:paraId="0B17BDDE" w14:textId="77777777" w:rsidR="00026364" w:rsidRDefault="00026364" w:rsidP="00045504">
      <w:pPr>
        <w:spacing w:after="120" w:line="240" w:lineRule="auto"/>
        <w:jc w:val="both"/>
        <w:rPr>
          <w:rFonts w:ascii="Times New Roman" w:hAnsi="Times New Roman" w:cs="Times New Roman"/>
          <w:sz w:val="24"/>
          <w:szCs w:val="24"/>
        </w:rPr>
      </w:pPr>
    </w:p>
    <w:p w14:paraId="2C465473" w14:textId="28DBB55B" w:rsidR="00045504" w:rsidRPr="00045504" w:rsidRDefault="00045504" w:rsidP="00045504">
      <w:pPr>
        <w:spacing w:after="0" w:line="240" w:lineRule="auto"/>
        <w:jc w:val="both"/>
        <w:rPr>
          <w:rFonts w:ascii="Times New Roman" w:hAnsi="Times New Roman" w:cs="Times New Roman"/>
          <w:sz w:val="24"/>
          <w:szCs w:val="24"/>
          <w:lang w:val="sr-Cyrl-RS"/>
        </w:rPr>
      </w:pPr>
      <w:r w:rsidRPr="00045504">
        <w:rPr>
          <w:rFonts w:ascii="Times New Roman" w:hAnsi="Times New Roman" w:cs="Times New Roman"/>
          <w:sz w:val="24"/>
          <w:szCs w:val="24"/>
          <w:lang w:val="sr-Cyrl-RS"/>
        </w:rPr>
        <w:t>Приликом припреме Предлога Закона о буџету Републике Србије за 2025. годину, а имајући у виду надлежности и предложене програмске активности, пратећи инструкције из Методологије за зелено означавање пројеката у буџету Републике Србије, Министарство пољопривреде, шумарства и водопривреде идентификовало је програмске активности у надлежности Републичке дирекције за воде и Управе за шуме које доводе до позитивних утицаја на животну средину или климу и немају значајне неповољне утицаје на било који од шест еколошких димензија у Таксономији ЕУ.</w:t>
      </w:r>
    </w:p>
    <w:p w14:paraId="21227A26" w14:textId="77777777" w:rsidR="00045504" w:rsidRPr="00045504" w:rsidRDefault="00045504" w:rsidP="00045504">
      <w:pPr>
        <w:spacing w:after="0" w:line="240" w:lineRule="auto"/>
        <w:jc w:val="both"/>
        <w:rPr>
          <w:rFonts w:ascii="Times New Roman" w:hAnsi="Times New Roman" w:cs="Times New Roman"/>
          <w:sz w:val="24"/>
          <w:szCs w:val="24"/>
          <w:lang w:val="sr-Cyrl-RS"/>
        </w:rPr>
      </w:pPr>
    </w:p>
    <w:p w14:paraId="42B4CA63" w14:textId="77777777" w:rsidR="00045504" w:rsidRPr="00045504" w:rsidRDefault="00045504" w:rsidP="00045504">
      <w:pPr>
        <w:spacing w:after="120" w:line="240" w:lineRule="auto"/>
        <w:jc w:val="both"/>
        <w:rPr>
          <w:rFonts w:ascii="Times New Roman" w:hAnsi="Times New Roman" w:cs="Times New Roman"/>
          <w:sz w:val="24"/>
          <w:szCs w:val="24"/>
          <w:lang w:val="sr-Cyrl-RS"/>
        </w:rPr>
      </w:pPr>
      <w:r w:rsidRPr="00045504">
        <w:rPr>
          <w:rFonts w:ascii="Times New Roman" w:hAnsi="Times New Roman" w:cs="Times New Roman"/>
          <w:sz w:val="24"/>
          <w:szCs w:val="24"/>
          <w:lang w:val="sr-Cyrl-RS"/>
        </w:rPr>
        <w:t>Вода представља природни ресурс који је истовремено и сировина и станиште, намирница и средство за рад, енергент и још много тога, те је предмет законске регулативе која дефинише област деловања и других министарстава</w:t>
      </w:r>
    </w:p>
    <w:p w14:paraId="2CC515DA" w14:textId="0FC93762" w:rsidR="00045504" w:rsidRPr="00045504" w:rsidRDefault="00045504" w:rsidP="00045504">
      <w:pPr>
        <w:spacing w:after="120" w:line="240" w:lineRule="auto"/>
        <w:jc w:val="both"/>
        <w:rPr>
          <w:rFonts w:ascii="Times New Roman" w:hAnsi="Times New Roman" w:cs="Times New Roman"/>
          <w:sz w:val="24"/>
          <w:szCs w:val="24"/>
          <w:lang w:val="sr-Cyrl-RS"/>
        </w:rPr>
      </w:pPr>
      <w:r w:rsidRPr="00045504">
        <w:rPr>
          <w:rFonts w:ascii="Times New Roman" w:hAnsi="Times New Roman" w:cs="Times New Roman"/>
          <w:sz w:val="24"/>
          <w:szCs w:val="24"/>
          <w:lang w:val="sr-Cyrl-RS"/>
        </w:rPr>
        <w:t>Републичка дирекција за воде је приликом припреме предлога финансијског плана за 2025. годину обележила зелене пројекте у оквиру програма 0401 Интегрално управљање водама. Имајући у виду циљеве заштите животне средине, посебно када је реч о водама</w:t>
      </w:r>
      <w:r w:rsidR="00026364">
        <w:rPr>
          <w:rFonts w:ascii="Times New Roman" w:hAnsi="Times New Roman" w:cs="Times New Roman"/>
          <w:sz w:val="24"/>
          <w:szCs w:val="24"/>
        </w:rPr>
        <w:t>,</w:t>
      </w:r>
      <w:r w:rsidRPr="00045504">
        <w:rPr>
          <w:rFonts w:ascii="Times New Roman" w:hAnsi="Times New Roman" w:cs="Times New Roman"/>
          <w:sz w:val="24"/>
          <w:szCs w:val="24"/>
          <w:lang w:val="sr-Cyrl-RS"/>
        </w:rPr>
        <w:t xml:space="preserve"> водило се рачуна да се за зелено буџетирање наведу програмске активности које промовишу одрживо коришћење природних ресурса као и бољу припремљеност и одговор на поплавне догађаје. </w:t>
      </w:r>
    </w:p>
    <w:p w14:paraId="0C40F3B7" w14:textId="3BD5ACEB" w:rsidR="00045504" w:rsidRPr="00045504" w:rsidRDefault="00045504" w:rsidP="00045504">
      <w:pPr>
        <w:spacing w:after="120" w:line="240" w:lineRule="auto"/>
        <w:jc w:val="both"/>
        <w:rPr>
          <w:rFonts w:ascii="Times New Roman" w:hAnsi="Times New Roman" w:cs="Times New Roman"/>
          <w:iCs/>
          <w:sz w:val="24"/>
          <w:szCs w:val="24"/>
          <w:lang w:val="sr-Cyrl-RS"/>
        </w:rPr>
      </w:pPr>
      <w:r w:rsidRPr="00045504">
        <w:rPr>
          <w:rFonts w:ascii="Times New Roman" w:hAnsi="Times New Roman" w:cs="Times New Roman"/>
          <w:iCs/>
          <w:sz w:val="24"/>
          <w:szCs w:val="24"/>
          <w:lang w:val="sr-Cyrl-RS"/>
        </w:rPr>
        <w:lastRenderedPageBreak/>
        <w:t>Снабдевање водом за пиће и пречишћавање отпадних вода имају кључну улогу у постизању циљева животне средине и то пре свега очувању ограничених водних ресурса пројектима којима се унапређује снабдевање водом, одржавање и изградњ</w:t>
      </w:r>
      <w:r w:rsidR="00026364">
        <w:rPr>
          <w:rFonts w:ascii="Times New Roman" w:hAnsi="Times New Roman" w:cs="Times New Roman"/>
          <w:iCs/>
          <w:sz w:val="24"/>
          <w:szCs w:val="24"/>
        </w:rPr>
        <w:t>a</w:t>
      </w:r>
      <w:r w:rsidRPr="00045504">
        <w:rPr>
          <w:rFonts w:ascii="Times New Roman" w:hAnsi="Times New Roman" w:cs="Times New Roman"/>
          <w:iCs/>
          <w:sz w:val="24"/>
          <w:szCs w:val="24"/>
          <w:lang w:val="sr-Cyrl-RS"/>
        </w:rPr>
        <w:t xml:space="preserve"> система за водовод и канализациј</w:t>
      </w:r>
      <w:r w:rsidR="00026364">
        <w:rPr>
          <w:rFonts w:ascii="Times New Roman" w:hAnsi="Times New Roman" w:cs="Times New Roman"/>
          <w:iCs/>
          <w:sz w:val="24"/>
          <w:szCs w:val="24"/>
          <w:lang w:val="sr-Cyrl-RS"/>
        </w:rPr>
        <w:t>у,</w:t>
      </w:r>
      <w:r w:rsidRPr="00045504">
        <w:rPr>
          <w:rFonts w:ascii="Times New Roman" w:hAnsi="Times New Roman" w:cs="Times New Roman"/>
          <w:iCs/>
          <w:sz w:val="24"/>
          <w:szCs w:val="24"/>
          <w:lang w:val="sr-Cyrl-RS"/>
        </w:rPr>
        <w:t xml:space="preserve"> укључујући и поновно коришћење воде. Истовремено, чиста вода смањује ризик од болести и побољшава опште здравље становништва.</w:t>
      </w:r>
    </w:p>
    <w:p w14:paraId="32D26F93" w14:textId="77777777" w:rsidR="00045504" w:rsidRPr="00045504" w:rsidRDefault="00045504" w:rsidP="00045504">
      <w:pPr>
        <w:spacing w:after="120" w:line="240" w:lineRule="auto"/>
        <w:jc w:val="both"/>
        <w:rPr>
          <w:rFonts w:ascii="Times New Roman" w:hAnsi="Times New Roman" w:cs="Times New Roman"/>
          <w:sz w:val="24"/>
          <w:szCs w:val="24"/>
          <w:lang w:val="sr-Cyrl-RS"/>
        </w:rPr>
      </w:pPr>
      <w:r w:rsidRPr="00045504">
        <w:rPr>
          <w:rFonts w:ascii="Times New Roman" w:hAnsi="Times New Roman" w:cs="Times New Roman"/>
          <w:iCs/>
          <w:sz w:val="24"/>
          <w:szCs w:val="24"/>
          <w:lang w:val="sr-Cyrl-RS"/>
        </w:rPr>
        <w:t xml:space="preserve">Ефикасним управљањем отпадним водама, адекватним пречишћавањем и рециркулацијом може се смањити емисија метана и других гасова који доприносе климатским променама. </w:t>
      </w:r>
      <w:r w:rsidRPr="00045504">
        <w:rPr>
          <w:rFonts w:ascii="Times New Roman" w:hAnsi="Times New Roman" w:cs="Times New Roman"/>
          <w:sz w:val="24"/>
          <w:szCs w:val="24"/>
          <w:lang w:val="sr-Cyrl-RS"/>
        </w:rPr>
        <w:t>Сврха заштите вода је очување здравља људи и очување животне средине, кроз достизање и очување доброг статуса вода спречавање и контролу загађења вода и рационално коришћење расположивих ресурса.</w:t>
      </w:r>
    </w:p>
    <w:p w14:paraId="4E0F27CE" w14:textId="0F578472" w:rsidR="00045504" w:rsidRPr="00045504" w:rsidRDefault="00045504" w:rsidP="00045504">
      <w:pPr>
        <w:spacing w:after="120" w:line="240" w:lineRule="auto"/>
        <w:jc w:val="both"/>
        <w:rPr>
          <w:rFonts w:ascii="Times New Roman" w:hAnsi="Times New Roman" w:cs="Times New Roman"/>
          <w:sz w:val="24"/>
          <w:szCs w:val="24"/>
          <w:lang w:val="sr-Cyrl-RS"/>
        </w:rPr>
      </w:pPr>
      <w:r w:rsidRPr="00045504">
        <w:rPr>
          <w:rFonts w:ascii="Times New Roman" w:hAnsi="Times New Roman" w:cs="Times New Roman"/>
          <w:sz w:val="24"/>
          <w:szCs w:val="24"/>
          <w:lang w:val="sr-Cyrl-RS"/>
        </w:rPr>
        <w:t>Уважавајући чињеницу да се ризик од штетног дејства вода не може у потпуности елиминисати, већ се само може смањити на друштвено и економски прихватљиву меру</w:t>
      </w:r>
      <w:r w:rsidR="00026364">
        <w:rPr>
          <w:rFonts w:ascii="Times New Roman" w:hAnsi="Times New Roman" w:cs="Times New Roman"/>
          <w:sz w:val="24"/>
          <w:szCs w:val="24"/>
          <w:lang w:val="sr-Cyrl-RS"/>
        </w:rPr>
        <w:t>,</w:t>
      </w:r>
      <w:r w:rsidRPr="00045504">
        <w:rPr>
          <w:rFonts w:ascii="Times New Roman" w:hAnsi="Times New Roman" w:cs="Times New Roman"/>
          <w:sz w:val="24"/>
          <w:szCs w:val="24"/>
          <w:lang w:val="sr-Cyrl-RS"/>
        </w:rPr>
        <w:t xml:space="preserve"> неопходно је успоставити редовно и инвестиционо одржавање водних објеката за одбрану од поплава, уређење водотока и санацију након поплавних догађаја, изградњу нових и реконструкцију постојећих водних објеката како би се повећала сигурност система заштите од поплава и катастрофа, избор адекватне комбинације радова које могу да имају и позитиван утицај на животну средину. </w:t>
      </w:r>
    </w:p>
    <w:p w14:paraId="3D16FCE3" w14:textId="16BBFA92" w:rsidR="008C6D82" w:rsidRDefault="008C6D82" w:rsidP="008C6D82">
      <w:pPr>
        <w:jc w:val="both"/>
        <w:rPr>
          <w:rFonts w:ascii="Times New Roman" w:hAnsi="Times New Roman" w:cs="Times New Roman"/>
          <w:sz w:val="24"/>
          <w:szCs w:val="24"/>
          <w:lang w:val="sr-Cyrl-RS"/>
        </w:rPr>
      </w:pPr>
      <w:r>
        <w:rPr>
          <w:rFonts w:ascii="Times New Roman" w:hAnsi="Times New Roman" w:cs="Times New Roman"/>
          <w:sz w:val="24"/>
          <w:lang w:val="sr-Cyrl-RS"/>
        </w:rPr>
        <w:t>Преглед „зелено означених“ програмских активности и пројеката у оквиру Раздела 24 – Министарство пољопривреде, водопривреде и шумарства, Глава 24.3 – Републичка дирекција за воде</w:t>
      </w:r>
    </w:p>
    <w:tbl>
      <w:tblPr>
        <w:tblW w:w="5000" w:type="pct"/>
        <w:tblLook w:val="04A0" w:firstRow="1" w:lastRow="0" w:firstColumn="1" w:lastColumn="0" w:noHBand="0" w:noVBand="1"/>
      </w:tblPr>
      <w:tblGrid>
        <w:gridCol w:w="869"/>
        <w:gridCol w:w="2308"/>
        <w:gridCol w:w="748"/>
        <w:gridCol w:w="5425"/>
      </w:tblGrid>
      <w:tr w:rsidR="00F26EDD" w:rsidRPr="00F26EDD" w14:paraId="487DF472" w14:textId="77777777" w:rsidTr="008179DF">
        <w:trPr>
          <w:trHeight w:val="600"/>
        </w:trPr>
        <w:tc>
          <w:tcPr>
            <w:tcW w:w="520" w:type="pct"/>
            <w:tcBorders>
              <w:top w:val="single" w:sz="4" w:space="0" w:color="999999"/>
              <w:left w:val="single" w:sz="4" w:space="0" w:color="999999"/>
              <w:bottom w:val="nil"/>
              <w:right w:val="nil"/>
            </w:tcBorders>
            <w:shd w:val="clear" w:color="auto" w:fill="auto"/>
            <w:vAlign w:val="center"/>
            <w:hideMark/>
          </w:tcPr>
          <w:p w14:paraId="34A02ED5"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Шифра Програма</w:t>
            </w:r>
          </w:p>
        </w:tc>
        <w:tc>
          <w:tcPr>
            <w:tcW w:w="1174" w:type="pct"/>
            <w:tcBorders>
              <w:top w:val="single" w:sz="4" w:space="0" w:color="999999"/>
              <w:left w:val="single" w:sz="4" w:space="0" w:color="999999"/>
              <w:bottom w:val="nil"/>
              <w:right w:val="nil"/>
            </w:tcBorders>
            <w:shd w:val="clear" w:color="auto" w:fill="auto"/>
            <w:vAlign w:val="center"/>
            <w:hideMark/>
          </w:tcPr>
          <w:p w14:paraId="00316A5D"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назив програма</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A221E"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ПА/ПРЈ</w:t>
            </w:r>
          </w:p>
        </w:tc>
        <w:tc>
          <w:tcPr>
            <w:tcW w:w="2862" w:type="pct"/>
            <w:tcBorders>
              <w:top w:val="single" w:sz="4" w:space="0" w:color="auto"/>
              <w:left w:val="nil"/>
              <w:bottom w:val="single" w:sz="4" w:space="0" w:color="auto"/>
              <w:right w:val="single" w:sz="4" w:space="0" w:color="auto"/>
            </w:tcBorders>
            <w:shd w:val="clear" w:color="auto" w:fill="auto"/>
            <w:vAlign w:val="center"/>
            <w:hideMark/>
          </w:tcPr>
          <w:p w14:paraId="1F8B9272"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назив пројекта</w:t>
            </w:r>
          </w:p>
        </w:tc>
      </w:tr>
      <w:tr w:rsidR="00F26EDD" w:rsidRPr="00F26EDD" w14:paraId="51E39C58" w14:textId="77777777" w:rsidTr="008179DF">
        <w:trPr>
          <w:trHeight w:val="300"/>
        </w:trPr>
        <w:tc>
          <w:tcPr>
            <w:tcW w:w="520" w:type="pct"/>
            <w:tcBorders>
              <w:top w:val="single" w:sz="4" w:space="0" w:color="999999"/>
              <w:left w:val="single" w:sz="4" w:space="0" w:color="999999"/>
              <w:bottom w:val="nil"/>
              <w:right w:val="nil"/>
            </w:tcBorders>
            <w:shd w:val="clear" w:color="auto" w:fill="auto"/>
            <w:noWrap/>
            <w:vAlign w:val="bottom"/>
            <w:hideMark/>
          </w:tcPr>
          <w:p w14:paraId="23179996"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0401</w:t>
            </w:r>
          </w:p>
        </w:tc>
        <w:tc>
          <w:tcPr>
            <w:tcW w:w="1174" w:type="pct"/>
            <w:tcBorders>
              <w:top w:val="single" w:sz="4" w:space="0" w:color="999999"/>
              <w:left w:val="single" w:sz="4" w:space="0" w:color="999999"/>
              <w:bottom w:val="nil"/>
              <w:right w:val="nil"/>
            </w:tcBorders>
            <w:shd w:val="clear" w:color="auto" w:fill="auto"/>
            <w:noWrap/>
            <w:vAlign w:val="bottom"/>
            <w:hideMark/>
          </w:tcPr>
          <w:p w14:paraId="5B6BDB51"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Интегрално управљање водама</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53C9ABBC"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0002</w:t>
            </w:r>
          </w:p>
        </w:tc>
        <w:tc>
          <w:tcPr>
            <w:tcW w:w="2862" w:type="pct"/>
            <w:tcBorders>
              <w:top w:val="nil"/>
              <w:left w:val="nil"/>
              <w:bottom w:val="single" w:sz="4" w:space="0" w:color="auto"/>
              <w:right w:val="single" w:sz="4" w:space="0" w:color="auto"/>
            </w:tcBorders>
            <w:shd w:val="clear" w:color="auto" w:fill="auto"/>
            <w:noWrap/>
            <w:vAlign w:val="bottom"/>
            <w:hideMark/>
          </w:tcPr>
          <w:p w14:paraId="7ACE280E"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Уређење и коришћење вода</w:t>
            </w:r>
          </w:p>
        </w:tc>
      </w:tr>
      <w:tr w:rsidR="00F26EDD" w:rsidRPr="00F26EDD" w14:paraId="1E1A360F"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23F1AE2B"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09B36511"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4238EE8E"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0003</w:t>
            </w:r>
          </w:p>
        </w:tc>
        <w:tc>
          <w:tcPr>
            <w:tcW w:w="2862" w:type="pct"/>
            <w:tcBorders>
              <w:top w:val="nil"/>
              <w:left w:val="nil"/>
              <w:bottom w:val="single" w:sz="4" w:space="0" w:color="auto"/>
              <w:right w:val="single" w:sz="4" w:space="0" w:color="auto"/>
            </w:tcBorders>
            <w:shd w:val="clear" w:color="auto" w:fill="auto"/>
            <w:noWrap/>
            <w:vAlign w:val="bottom"/>
            <w:hideMark/>
          </w:tcPr>
          <w:p w14:paraId="1D248BF7"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Заштита вода од загађивања</w:t>
            </w:r>
          </w:p>
        </w:tc>
      </w:tr>
      <w:tr w:rsidR="00F26EDD" w:rsidRPr="00F26EDD" w14:paraId="25F1D405"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6E98A12F"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706C69B4"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0A20124F"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0004</w:t>
            </w:r>
          </w:p>
        </w:tc>
        <w:tc>
          <w:tcPr>
            <w:tcW w:w="2862" w:type="pct"/>
            <w:tcBorders>
              <w:top w:val="nil"/>
              <w:left w:val="nil"/>
              <w:bottom w:val="single" w:sz="4" w:space="0" w:color="auto"/>
              <w:right w:val="single" w:sz="4" w:space="0" w:color="auto"/>
            </w:tcBorders>
            <w:shd w:val="clear" w:color="auto" w:fill="auto"/>
            <w:noWrap/>
            <w:vAlign w:val="bottom"/>
            <w:hideMark/>
          </w:tcPr>
          <w:p w14:paraId="0B6B142E"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Уређење водотока и заштита од штетног дејства вода</w:t>
            </w:r>
          </w:p>
        </w:tc>
      </w:tr>
      <w:tr w:rsidR="00F26EDD" w:rsidRPr="00F26EDD" w14:paraId="21107083"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495F9D35"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741EC87A"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5BFDE26F"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4010</w:t>
            </w:r>
          </w:p>
        </w:tc>
        <w:tc>
          <w:tcPr>
            <w:tcW w:w="2862" w:type="pct"/>
            <w:tcBorders>
              <w:top w:val="nil"/>
              <w:left w:val="nil"/>
              <w:bottom w:val="single" w:sz="4" w:space="0" w:color="auto"/>
              <w:right w:val="single" w:sz="4" w:space="0" w:color="auto"/>
            </w:tcBorders>
            <w:shd w:val="clear" w:color="auto" w:fill="auto"/>
            <w:noWrap/>
            <w:vAlign w:val="bottom"/>
            <w:hideMark/>
          </w:tcPr>
          <w:p w14:paraId="35E4AEBE"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Програм за отпорност и климатске промене и наводњавање у Србији - I фаза</w:t>
            </w:r>
          </w:p>
        </w:tc>
      </w:tr>
      <w:tr w:rsidR="00F26EDD" w:rsidRPr="00F26EDD" w14:paraId="5792E4E1"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0EB921FE"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6F59BCED"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60B1BE04"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4012</w:t>
            </w:r>
          </w:p>
        </w:tc>
        <w:tc>
          <w:tcPr>
            <w:tcW w:w="2862" w:type="pct"/>
            <w:tcBorders>
              <w:top w:val="nil"/>
              <w:left w:val="nil"/>
              <w:bottom w:val="single" w:sz="4" w:space="0" w:color="auto"/>
              <w:right w:val="single" w:sz="4" w:space="0" w:color="auto"/>
            </w:tcBorders>
            <w:shd w:val="clear" w:color="auto" w:fill="auto"/>
            <w:noWrap/>
            <w:vAlign w:val="bottom"/>
            <w:hideMark/>
          </w:tcPr>
          <w:p w14:paraId="1DD38B47"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Пројекат интегрисаног развоја коридора Саве и Дрине</w:t>
            </w:r>
          </w:p>
        </w:tc>
      </w:tr>
      <w:tr w:rsidR="00F26EDD" w:rsidRPr="00F26EDD" w14:paraId="1371F5A4"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39636D85"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366D62BB"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1D716A7D"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4013</w:t>
            </w:r>
          </w:p>
        </w:tc>
        <w:tc>
          <w:tcPr>
            <w:tcW w:w="2862" w:type="pct"/>
            <w:tcBorders>
              <w:top w:val="nil"/>
              <w:left w:val="nil"/>
              <w:bottom w:val="single" w:sz="4" w:space="0" w:color="auto"/>
              <w:right w:val="single" w:sz="4" w:space="0" w:color="auto"/>
            </w:tcBorders>
            <w:shd w:val="clear" w:color="auto" w:fill="auto"/>
            <w:noWrap/>
            <w:vAlign w:val="bottom"/>
            <w:hideMark/>
          </w:tcPr>
          <w:p w14:paraId="230F0CFC"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Програм за отпорност и климатске промене и наводњавање у Србији - II фаза</w:t>
            </w:r>
          </w:p>
        </w:tc>
      </w:tr>
      <w:tr w:rsidR="00F26EDD" w:rsidRPr="00F26EDD" w14:paraId="11557857"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15E9631B"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358BC412"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4DEDC865"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5001</w:t>
            </w:r>
          </w:p>
        </w:tc>
        <w:tc>
          <w:tcPr>
            <w:tcW w:w="2862" w:type="pct"/>
            <w:tcBorders>
              <w:top w:val="nil"/>
              <w:left w:val="nil"/>
              <w:bottom w:val="single" w:sz="4" w:space="0" w:color="auto"/>
              <w:right w:val="single" w:sz="4" w:space="0" w:color="auto"/>
            </w:tcBorders>
            <w:shd w:val="clear" w:color="auto" w:fill="auto"/>
            <w:noWrap/>
            <w:vAlign w:val="bottom"/>
            <w:hideMark/>
          </w:tcPr>
          <w:p w14:paraId="362DAD13"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Изградња система за наводњавање - прва фаза</w:t>
            </w:r>
          </w:p>
        </w:tc>
      </w:tr>
      <w:tr w:rsidR="00F26EDD" w:rsidRPr="00F26EDD" w14:paraId="35DC4224"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16F64B32"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01AF6960"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416A41CB"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5003</w:t>
            </w:r>
          </w:p>
        </w:tc>
        <w:tc>
          <w:tcPr>
            <w:tcW w:w="2862" w:type="pct"/>
            <w:tcBorders>
              <w:top w:val="nil"/>
              <w:left w:val="nil"/>
              <w:bottom w:val="single" w:sz="4" w:space="0" w:color="auto"/>
              <w:right w:val="single" w:sz="4" w:space="0" w:color="auto"/>
            </w:tcBorders>
            <w:shd w:val="clear" w:color="auto" w:fill="auto"/>
            <w:noWrap/>
            <w:vAlign w:val="bottom"/>
            <w:hideMark/>
          </w:tcPr>
          <w:p w14:paraId="246AF240"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Брана са акумулацијом „АРИЉЕ” профил „СВРАЧКОВО” Ариље</w:t>
            </w:r>
          </w:p>
        </w:tc>
      </w:tr>
      <w:tr w:rsidR="00F26EDD" w:rsidRPr="00F26EDD" w14:paraId="20DE2574" w14:textId="77777777" w:rsidTr="008179DF">
        <w:trPr>
          <w:trHeight w:val="300"/>
        </w:trPr>
        <w:tc>
          <w:tcPr>
            <w:tcW w:w="520" w:type="pct"/>
            <w:tcBorders>
              <w:top w:val="nil"/>
              <w:left w:val="single" w:sz="4" w:space="0" w:color="999999"/>
              <w:bottom w:val="nil"/>
              <w:right w:val="nil"/>
            </w:tcBorders>
            <w:shd w:val="clear" w:color="auto" w:fill="auto"/>
            <w:noWrap/>
            <w:vAlign w:val="bottom"/>
            <w:hideMark/>
          </w:tcPr>
          <w:p w14:paraId="5DE21E17"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nil"/>
              <w:right w:val="nil"/>
            </w:tcBorders>
            <w:shd w:val="clear" w:color="auto" w:fill="auto"/>
            <w:noWrap/>
            <w:vAlign w:val="bottom"/>
            <w:hideMark/>
          </w:tcPr>
          <w:p w14:paraId="46A94F57"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single" w:sz="4" w:space="0" w:color="auto"/>
              <w:bottom w:val="single" w:sz="4" w:space="0" w:color="auto"/>
              <w:right w:val="single" w:sz="4" w:space="0" w:color="auto"/>
            </w:tcBorders>
            <w:shd w:val="clear" w:color="auto" w:fill="auto"/>
            <w:noWrap/>
            <w:vAlign w:val="bottom"/>
            <w:hideMark/>
          </w:tcPr>
          <w:p w14:paraId="6855A787"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7069</w:t>
            </w:r>
          </w:p>
        </w:tc>
        <w:tc>
          <w:tcPr>
            <w:tcW w:w="2862" w:type="pct"/>
            <w:tcBorders>
              <w:top w:val="nil"/>
              <w:left w:val="nil"/>
              <w:bottom w:val="single" w:sz="4" w:space="0" w:color="auto"/>
              <w:right w:val="single" w:sz="4" w:space="0" w:color="auto"/>
            </w:tcBorders>
            <w:shd w:val="clear" w:color="auto" w:fill="auto"/>
            <w:noWrap/>
            <w:vAlign w:val="bottom"/>
            <w:hideMark/>
          </w:tcPr>
          <w:p w14:paraId="3908C79A"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ИПА 2017 - Сектор заштите животне средине</w:t>
            </w:r>
          </w:p>
        </w:tc>
      </w:tr>
      <w:tr w:rsidR="00F26EDD" w:rsidRPr="00F26EDD" w14:paraId="2758B54D" w14:textId="77777777" w:rsidTr="008179DF">
        <w:trPr>
          <w:trHeight w:val="300"/>
        </w:trPr>
        <w:tc>
          <w:tcPr>
            <w:tcW w:w="520" w:type="pct"/>
            <w:tcBorders>
              <w:top w:val="nil"/>
              <w:left w:val="single" w:sz="4" w:space="0" w:color="999999"/>
              <w:bottom w:val="single" w:sz="4" w:space="0" w:color="auto"/>
              <w:right w:val="nil"/>
            </w:tcBorders>
            <w:shd w:val="clear" w:color="auto" w:fill="auto"/>
            <w:noWrap/>
            <w:vAlign w:val="bottom"/>
            <w:hideMark/>
          </w:tcPr>
          <w:p w14:paraId="054FAA10"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1174" w:type="pct"/>
            <w:tcBorders>
              <w:top w:val="nil"/>
              <w:left w:val="single" w:sz="4" w:space="0" w:color="999999"/>
              <w:bottom w:val="single" w:sz="4" w:space="0" w:color="auto"/>
              <w:right w:val="single" w:sz="4" w:space="0" w:color="auto"/>
            </w:tcBorders>
            <w:shd w:val="clear" w:color="auto" w:fill="auto"/>
            <w:noWrap/>
            <w:vAlign w:val="bottom"/>
            <w:hideMark/>
          </w:tcPr>
          <w:p w14:paraId="5C3BCFE6"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 </w:t>
            </w:r>
          </w:p>
        </w:tc>
        <w:tc>
          <w:tcPr>
            <w:tcW w:w="444" w:type="pct"/>
            <w:tcBorders>
              <w:top w:val="nil"/>
              <w:left w:val="nil"/>
              <w:bottom w:val="single" w:sz="4" w:space="0" w:color="auto"/>
              <w:right w:val="single" w:sz="4" w:space="0" w:color="auto"/>
            </w:tcBorders>
            <w:shd w:val="clear" w:color="auto" w:fill="auto"/>
            <w:noWrap/>
            <w:vAlign w:val="bottom"/>
            <w:hideMark/>
          </w:tcPr>
          <w:p w14:paraId="7DA38B35"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7086</w:t>
            </w:r>
          </w:p>
        </w:tc>
        <w:tc>
          <w:tcPr>
            <w:tcW w:w="2862" w:type="pct"/>
            <w:tcBorders>
              <w:top w:val="nil"/>
              <w:left w:val="nil"/>
              <w:bottom w:val="single" w:sz="4" w:space="0" w:color="auto"/>
              <w:right w:val="single" w:sz="4" w:space="0" w:color="auto"/>
            </w:tcBorders>
            <w:shd w:val="clear" w:color="auto" w:fill="auto"/>
            <w:noWrap/>
            <w:vAlign w:val="bottom"/>
            <w:hideMark/>
          </w:tcPr>
          <w:p w14:paraId="06207C99"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ИПА 2020 - Животна средина и клима</w:t>
            </w:r>
          </w:p>
        </w:tc>
      </w:tr>
    </w:tbl>
    <w:p w14:paraId="624AB9A5" w14:textId="77777777" w:rsidR="008C6D82" w:rsidRPr="007D254D" w:rsidRDefault="008C6D82" w:rsidP="00A64B2E">
      <w:pPr>
        <w:spacing w:after="120" w:line="240" w:lineRule="auto"/>
        <w:jc w:val="both"/>
        <w:rPr>
          <w:rFonts w:ascii="Times New Roman" w:hAnsi="Times New Roman" w:cs="Times New Roman"/>
          <w:sz w:val="24"/>
          <w:szCs w:val="24"/>
          <w:lang w:val="sr-Cyrl-RS"/>
        </w:rPr>
      </w:pPr>
    </w:p>
    <w:p w14:paraId="1E88691A" w14:textId="62030C79" w:rsidR="00A64B2E" w:rsidRPr="00D03F77" w:rsidRDefault="00A64B2E" w:rsidP="00D03F77">
      <w:pPr>
        <w:spacing w:after="120" w:line="240" w:lineRule="auto"/>
        <w:jc w:val="both"/>
        <w:rPr>
          <w:rFonts w:ascii="Times New Roman" w:hAnsi="Times New Roman" w:cs="Times New Roman"/>
          <w:iCs/>
          <w:sz w:val="24"/>
          <w:szCs w:val="24"/>
          <w:lang w:val="sr-Cyrl-RS"/>
        </w:rPr>
      </w:pPr>
      <w:bookmarkStart w:id="0" w:name="_Hlk180352772"/>
      <w:bookmarkEnd w:id="0"/>
      <w:r w:rsidRPr="00D03F77">
        <w:rPr>
          <w:rFonts w:ascii="Times New Roman" w:hAnsi="Times New Roman" w:cs="Times New Roman"/>
          <w:iCs/>
          <w:sz w:val="24"/>
          <w:szCs w:val="24"/>
          <w:lang w:val="sr-Cyrl-RS"/>
        </w:rPr>
        <w:t>Циљ програмских активности/пројеката је обезбеђивање довољних количина воде одговарајућег квалитета за различите категорије корисника, пре свега за снабдевање водом становништва, постизање и одржавање доброг статуса и доброг еколошког потенцијала водних тела површинских и подземних вода, заштита животне средине и смањење ризика од поплава по штићене вредности.</w:t>
      </w:r>
    </w:p>
    <w:p w14:paraId="7234C81C" w14:textId="72D685EE" w:rsidR="00A64B2E" w:rsidRPr="00D03F77" w:rsidRDefault="00A64B2E"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t>Имајући у виду критеријуме за зелено означавање који су дефинисани Зеленом листом ЕУ,  у односу на њу специфични критеријуми наведених пројеката обухватају управљање водним ресурсима које се односе на водоснабдевање, управљање отпадним водама, ублажавање загађења, спречавање ризика од катастрофа и управљање тим ризиком.</w:t>
      </w:r>
    </w:p>
    <w:p w14:paraId="6DEDC6D1" w14:textId="2DE546E3" w:rsidR="00A64B2E" w:rsidRPr="00D03F77" w:rsidRDefault="00A64B2E"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lastRenderedPageBreak/>
        <w:t>Свак</w:t>
      </w:r>
      <w:r w:rsidR="00026364" w:rsidRPr="00D03F77">
        <w:rPr>
          <w:rFonts w:ascii="Times New Roman" w:hAnsi="Times New Roman" w:cs="Times New Roman"/>
          <w:iCs/>
          <w:sz w:val="24"/>
          <w:szCs w:val="24"/>
          <w:lang w:val="sr-Cyrl-RS"/>
        </w:rPr>
        <w:t>а</w:t>
      </w:r>
      <w:r w:rsidRPr="00D03F77">
        <w:rPr>
          <w:rFonts w:ascii="Times New Roman" w:hAnsi="Times New Roman" w:cs="Times New Roman"/>
          <w:iCs/>
          <w:sz w:val="24"/>
          <w:szCs w:val="24"/>
          <w:lang w:val="sr-Cyrl-RS"/>
        </w:rPr>
        <w:t xml:space="preserve"> од наведених активности/пројеката доприноси испуњењу циљева који су дефинисани у кровном документу везано за управ</w:t>
      </w:r>
      <w:r w:rsidR="00F13277" w:rsidRPr="00D03F77">
        <w:rPr>
          <w:rFonts w:ascii="Times New Roman" w:hAnsi="Times New Roman" w:cs="Times New Roman"/>
          <w:iCs/>
          <w:sz w:val="24"/>
          <w:szCs w:val="24"/>
          <w:lang w:val="sr-Cyrl-RS"/>
        </w:rPr>
        <w:t>љ</w:t>
      </w:r>
      <w:r w:rsidRPr="00D03F77">
        <w:rPr>
          <w:rFonts w:ascii="Times New Roman" w:hAnsi="Times New Roman" w:cs="Times New Roman"/>
          <w:iCs/>
          <w:sz w:val="24"/>
          <w:szCs w:val="24"/>
          <w:lang w:val="sr-Cyrl-RS"/>
        </w:rPr>
        <w:t>ање водама,</w:t>
      </w:r>
      <w:r w:rsidR="00026364" w:rsidRPr="00D03F77">
        <w:rPr>
          <w:rFonts w:ascii="Times New Roman" w:hAnsi="Times New Roman" w:cs="Times New Roman"/>
          <w:iCs/>
          <w:sz w:val="24"/>
          <w:szCs w:val="24"/>
          <w:lang w:val="sr-Cyrl-RS"/>
        </w:rPr>
        <w:t xml:space="preserve"> у</w:t>
      </w:r>
      <w:r w:rsidRPr="00D03F77">
        <w:rPr>
          <w:rFonts w:ascii="Times New Roman" w:hAnsi="Times New Roman" w:cs="Times New Roman"/>
          <w:iCs/>
          <w:sz w:val="24"/>
          <w:szCs w:val="24"/>
          <w:lang w:val="sr-Cyrl-RS"/>
        </w:rPr>
        <w:t xml:space="preserve"> Стратегиј</w:t>
      </w:r>
      <w:r w:rsidR="00026364" w:rsidRPr="00D03F77">
        <w:rPr>
          <w:rFonts w:ascii="Times New Roman" w:hAnsi="Times New Roman" w:cs="Times New Roman"/>
          <w:iCs/>
          <w:sz w:val="24"/>
          <w:szCs w:val="24"/>
          <w:lang w:val="sr-Cyrl-RS"/>
        </w:rPr>
        <w:t>и</w:t>
      </w:r>
      <w:r w:rsidRPr="00D03F77">
        <w:rPr>
          <w:rFonts w:ascii="Times New Roman" w:hAnsi="Times New Roman" w:cs="Times New Roman"/>
          <w:iCs/>
          <w:sz w:val="24"/>
          <w:szCs w:val="24"/>
          <w:lang w:val="sr-Cyrl-RS"/>
        </w:rPr>
        <w:t xml:space="preserve"> управ</w:t>
      </w:r>
      <w:r w:rsidR="00F13277" w:rsidRPr="00D03F77">
        <w:rPr>
          <w:rFonts w:ascii="Times New Roman" w:hAnsi="Times New Roman" w:cs="Times New Roman"/>
          <w:iCs/>
          <w:sz w:val="24"/>
          <w:szCs w:val="24"/>
          <w:lang w:val="sr-Cyrl-RS"/>
        </w:rPr>
        <w:t>љ</w:t>
      </w:r>
      <w:r w:rsidRPr="00D03F77">
        <w:rPr>
          <w:rFonts w:ascii="Times New Roman" w:hAnsi="Times New Roman" w:cs="Times New Roman"/>
          <w:iCs/>
          <w:sz w:val="24"/>
          <w:szCs w:val="24"/>
          <w:lang w:val="sr-Cyrl-RS"/>
        </w:rPr>
        <w:t>ања водама у Републици Србији до 2035. године.</w:t>
      </w:r>
    </w:p>
    <w:p w14:paraId="51CC1FDF" w14:textId="77777777" w:rsidR="00343591" w:rsidRPr="00D03F77" w:rsidRDefault="00A64B2E"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t>Управа за шуме је приликом припреме предлога финансијског плана за 2025. годину обележила зелени пројекат у оквиру програма 0106 Развој шумарства и ловства.</w:t>
      </w:r>
    </w:p>
    <w:p w14:paraId="5939DB17" w14:textId="1C1A1B5D" w:rsidR="00343591" w:rsidRPr="00D03F77" w:rsidRDefault="00343591"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t>Преглед „зелено означених“ програмских активности и пројеката у оквиру Раздела 24 – Министарство пољопривреде, водопривреде и шумарства, Глава 24.</w:t>
      </w:r>
      <w:r w:rsidR="00DB16ED">
        <w:rPr>
          <w:rFonts w:ascii="Times New Roman" w:hAnsi="Times New Roman" w:cs="Times New Roman"/>
          <w:iCs/>
          <w:sz w:val="24"/>
          <w:szCs w:val="24"/>
          <w:lang w:val="sr-Cyrl-RS"/>
        </w:rPr>
        <w:t>4</w:t>
      </w:r>
      <w:r w:rsidRPr="00D03F77">
        <w:rPr>
          <w:rFonts w:ascii="Times New Roman" w:hAnsi="Times New Roman" w:cs="Times New Roman"/>
          <w:iCs/>
          <w:sz w:val="24"/>
          <w:szCs w:val="24"/>
          <w:lang w:val="sr-Cyrl-RS"/>
        </w:rPr>
        <w:t xml:space="preserve"> – </w:t>
      </w:r>
      <w:r w:rsidR="00DB16ED">
        <w:rPr>
          <w:rFonts w:ascii="Times New Roman" w:hAnsi="Times New Roman" w:cs="Times New Roman"/>
          <w:iCs/>
          <w:sz w:val="24"/>
          <w:szCs w:val="24"/>
          <w:lang w:val="sr-Cyrl-RS"/>
        </w:rPr>
        <w:t>Управа за шуме</w:t>
      </w:r>
    </w:p>
    <w:tbl>
      <w:tblPr>
        <w:tblW w:w="5000" w:type="pct"/>
        <w:tblLook w:val="04A0" w:firstRow="1" w:lastRow="0" w:firstColumn="1" w:lastColumn="0" w:noHBand="0" w:noVBand="1"/>
      </w:tblPr>
      <w:tblGrid>
        <w:gridCol w:w="1148"/>
        <w:gridCol w:w="2857"/>
        <w:gridCol w:w="980"/>
        <w:gridCol w:w="4365"/>
      </w:tblGrid>
      <w:tr w:rsidR="00F26EDD" w:rsidRPr="00F26EDD" w14:paraId="7C4BF95D" w14:textId="77777777" w:rsidTr="008179DF">
        <w:trPr>
          <w:trHeight w:val="300"/>
        </w:trPr>
        <w:tc>
          <w:tcPr>
            <w:tcW w:w="614" w:type="pct"/>
            <w:tcBorders>
              <w:top w:val="single" w:sz="4" w:space="0" w:color="999999"/>
              <w:left w:val="single" w:sz="4" w:space="0" w:color="999999"/>
              <w:bottom w:val="nil"/>
              <w:right w:val="nil"/>
            </w:tcBorders>
            <w:shd w:val="clear" w:color="auto" w:fill="auto"/>
            <w:vAlign w:val="center"/>
            <w:hideMark/>
          </w:tcPr>
          <w:p w14:paraId="6CF62D33"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Шифра Програма</w:t>
            </w:r>
          </w:p>
        </w:tc>
        <w:tc>
          <w:tcPr>
            <w:tcW w:w="1528" w:type="pct"/>
            <w:tcBorders>
              <w:top w:val="single" w:sz="4" w:space="0" w:color="999999"/>
              <w:left w:val="single" w:sz="4" w:space="0" w:color="999999"/>
              <w:bottom w:val="nil"/>
              <w:right w:val="nil"/>
            </w:tcBorders>
            <w:shd w:val="clear" w:color="auto" w:fill="auto"/>
            <w:vAlign w:val="center"/>
            <w:hideMark/>
          </w:tcPr>
          <w:p w14:paraId="3B30E8C0"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назив програма</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E4E4"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ПА/ПРЈ</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5322E22F" w14:textId="77777777" w:rsidR="00F26EDD" w:rsidRPr="00F26EDD" w:rsidRDefault="00F26EDD" w:rsidP="00F26EDD">
            <w:pPr>
              <w:spacing w:after="0" w:line="240" w:lineRule="auto"/>
              <w:jc w:val="center"/>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назив пројекта</w:t>
            </w:r>
          </w:p>
        </w:tc>
      </w:tr>
      <w:tr w:rsidR="00F26EDD" w:rsidRPr="00F26EDD" w14:paraId="7E6D344C" w14:textId="77777777" w:rsidTr="00D03F77">
        <w:trPr>
          <w:trHeight w:val="368"/>
        </w:trPr>
        <w:tc>
          <w:tcPr>
            <w:tcW w:w="6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A7241"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0106</w:t>
            </w:r>
          </w:p>
        </w:tc>
        <w:tc>
          <w:tcPr>
            <w:tcW w:w="1528" w:type="pct"/>
            <w:tcBorders>
              <w:top w:val="single" w:sz="4" w:space="0" w:color="auto"/>
              <w:left w:val="nil"/>
              <w:bottom w:val="single" w:sz="4" w:space="0" w:color="auto"/>
              <w:right w:val="single" w:sz="4" w:space="0" w:color="auto"/>
            </w:tcBorders>
            <w:shd w:val="clear" w:color="auto" w:fill="auto"/>
            <w:noWrap/>
            <w:vAlign w:val="bottom"/>
            <w:hideMark/>
          </w:tcPr>
          <w:p w14:paraId="6AEDD8B0"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Развој шумарства и ловства</w:t>
            </w:r>
          </w:p>
        </w:tc>
        <w:tc>
          <w:tcPr>
            <w:tcW w:w="524" w:type="pct"/>
            <w:tcBorders>
              <w:top w:val="nil"/>
              <w:left w:val="nil"/>
              <w:bottom w:val="single" w:sz="4" w:space="0" w:color="auto"/>
              <w:right w:val="single" w:sz="4" w:space="0" w:color="auto"/>
            </w:tcBorders>
            <w:shd w:val="clear" w:color="auto" w:fill="auto"/>
            <w:noWrap/>
            <w:vAlign w:val="bottom"/>
            <w:hideMark/>
          </w:tcPr>
          <w:p w14:paraId="419ED72A"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0002</w:t>
            </w:r>
          </w:p>
        </w:tc>
        <w:tc>
          <w:tcPr>
            <w:tcW w:w="2335" w:type="pct"/>
            <w:tcBorders>
              <w:top w:val="nil"/>
              <w:left w:val="nil"/>
              <w:bottom w:val="single" w:sz="4" w:space="0" w:color="auto"/>
              <w:right w:val="single" w:sz="4" w:space="0" w:color="auto"/>
            </w:tcBorders>
            <w:shd w:val="clear" w:color="auto" w:fill="auto"/>
            <w:noWrap/>
            <w:vAlign w:val="bottom"/>
            <w:hideMark/>
          </w:tcPr>
          <w:p w14:paraId="05B15096" w14:textId="77777777" w:rsidR="00F26EDD" w:rsidRPr="00F26EDD" w:rsidRDefault="00F26EDD" w:rsidP="00F26EDD">
            <w:pPr>
              <w:spacing w:after="0" w:line="240" w:lineRule="auto"/>
              <w:rPr>
                <w:rFonts w:ascii="Times New Roman" w:eastAsia="Times New Roman" w:hAnsi="Times New Roman" w:cs="Times New Roman"/>
                <w:color w:val="000000"/>
                <w:sz w:val="20"/>
                <w:szCs w:val="20"/>
              </w:rPr>
            </w:pPr>
            <w:r w:rsidRPr="00F26EDD">
              <w:rPr>
                <w:rFonts w:ascii="Times New Roman" w:eastAsia="Times New Roman" w:hAnsi="Times New Roman" w:cs="Times New Roman"/>
                <w:color w:val="000000"/>
                <w:sz w:val="20"/>
                <w:szCs w:val="20"/>
              </w:rPr>
              <w:t>Одрживи развој и унапређење шумарства</w:t>
            </w:r>
          </w:p>
        </w:tc>
      </w:tr>
    </w:tbl>
    <w:p w14:paraId="36D4DCC4" w14:textId="77777777" w:rsidR="00D03F77" w:rsidRDefault="00D03F77" w:rsidP="00D03F77">
      <w:pPr>
        <w:spacing w:after="120" w:line="240" w:lineRule="auto"/>
        <w:jc w:val="both"/>
        <w:rPr>
          <w:rFonts w:ascii="Times New Roman" w:hAnsi="Times New Roman" w:cs="Times New Roman"/>
          <w:iCs/>
          <w:sz w:val="24"/>
          <w:szCs w:val="24"/>
          <w:lang w:val="sr-Cyrl-RS"/>
        </w:rPr>
      </w:pPr>
    </w:p>
    <w:p w14:paraId="6EFB8CA4" w14:textId="0162654D" w:rsidR="00A64B2E" w:rsidRPr="00D03F77" w:rsidRDefault="00A64B2E"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t>Ова програмска активност има за циљ очување и унапређење стања шума, као и повећање површине под шумама кроз пројекте заштите шума, пошумљавања, градње и реконструкције шумских путева, неге шума, производње шумског семена и садног материјала, едукације и промоције у шумарству, развојно истраживачке и остале пројекте од општег интереса у шумарству.</w:t>
      </w:r>
    </w:p>
    <w:p w14:paraId="41037B91" w14:textId="77777777" w:rsidR="00045504" w:rsidRPr="00D03F77" w:rsidRDefault="00045504"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t>Шуме су од великог значаја за очување животне средине. Већа шумовитост даје бољи квалитет ваздуха, јер шума само на једном хектару произведе око 800 тона кисеоника годишње. Шума јонизује ваздух и пречишћава га од прашине. За годину дана један хектар четинарске шуме филтрира 30 до 35 тона прашине, а на хектару лишћарске шуме се за годину дана филтрира 50 до 76 тона прашине. Такође, шуме утичу на количину и распоред падавина, проток воде у природи, формирање изворишта, квалитет и количину воде. Само један хектар букове шуме задржи око 500 тона воде.</w:t>
      </w:r>
    </w:p>
    <w:p w14:paraId="434F54BB" w14:textId="77777777" w:rsidR="00A64B2E" w:rsidRPr="00D03F77" w:rsidRDefault="00A64B2E" w:rsidP="00D03F77">
      <w:pPr>
        <w:spacing w:after="120" w:line="240" w:lineRule="auto"/>
        <w:jc w:val="both"/>
        <w:rPr>
          <w:rFonts w:ascii="Times New Roman" w:hAnsi="Times New Roman" w:cs="Times New Roman"/>
          <w:iCs/>
          <w:sz w:val="24"/>
          <w:szCs w:val="24"/>
          <w:lang w:val="sr-Cyrl-RS"/>
        </w:rPr>
      </w:pPr>
      <w:r w:rsidRPr="00D03F77">
        <w:rPr>
          <w:rFonts w:ascii="Times New Roman" w:hAnsi="Times New Roman" w:cs="Times New Roman"/>
          <w:iCs/>
          <w:sz w:val="24"/>
          <w:szCs w:val="24"/>
          <w:lang w:val="sr-Cyrl-RS"/>
        </w:rPr>
        <w:t>Имајући у виду критеријуме за зелено означавање који су усвојеном Методологијом дефинисани Зеленом листом ЕУ,  у односу на њу специфични критеријум наведеног пројеката обухвата подршку шумама да се прилагоде климатским променама као и афорестацију, обнову и очување шума. Законом о заштити природе прописано је да се законом остварује циљ одрживо коришћење и/или управљање природним ресурсима и добрима, обезбеђивање њихове функције уз очување природних вредности и равнотеже природних екосистема (члан 2. тачка 3) и прописана обавеза да се природни ресурси и добра очувају и унапређују и у највећој мери обнављају, а ако су необновљиви да се рационално користе (члан 33. став 1. тачка 1).</w:t>
      </w:r>
    </w:p>
    <w:p w14:paraId="10BF9B5A" w14:textId="7F196A92" w:rsidR="00097723" w:rsidRPr="001F3898" w:rsidRDefault="00097723" w:rsidP="00097723">
      <w:pPr>
        <w:jc w:val="both"/>
        <w:rPr>
          <w:rFonts w:ascii="Times New Roman" w:hAnsi="Times New Roman" w:cs="Times New Roman"/>
          <w:sz w:val="24"/>
          <w:lang w:val="sr-Cyrl-RS"/>
        </w:rPr>
      </w:pPr>
    </w:p>
    <w:p w14:paraId="109300B2" w14:textId="2BFC796C" w:rsidR="00954150" w:rsidRPr="00D42C71" w:rsidRDefault="00954150" w:rsidP="00954150">
      <w:pPr>
        <w:pStyle w:val="Heading2"/>
        <w:rPr>
          <w:rFonts w:ascii="Times New Roman" w:eastAsia="Times New Roman" w:hAnsi="Times New Roman" w:cs="Times New Roman"/>
          <w:b/>
          <w:color w:val="auto"/>
          <w:sz w:val="28"/>
          <w:szCs w:val="30"/>
          <w:u w:val="single"/>
          <w:lang w:val="sr-Cyrl-RS"/>
        </w:rPr>
      </w:pPr>
      <w:r w:rsidRPr="00D42C71">
        <w:rPr>
          <w:rFonts w:ascii="Times New Roman" w:eastAsia="Times New Roman" w:hAnsi="Times New Roman" w:cs="Times New Roman"/>
          <w:b/>
          <w:color w:val="auto"/>
          <w:sz w:val="24"/>
          <w:u w:val="single"/>
          <w:lang w:val="sr-Cyrl-RS"/>
        </w:rPr>
        <w:t xml:space="preserve">Министарство рударства и енергетике </w:t>
      </w:r>
    </w:p>
    <w:p w14:paraId="728E6768" w14:textId="77777777" w:rsidR="00954150" w:rsidRPr="007D254D" w:rsidRDefault="00954150" w:rsidP="00954150">
      <w:pPr>
        <w:spacing w:before="100" w:beforeAutospacing="1" w:after="0" w:line="240" w:lineRule="auto"/>
        <w:jc w:val="both"/>
        <w:rPr>
          <w:rFonts w:ascii="Times New Roman" w:eastAsia="Times New Roman" w:hAnsi="Times New Roman" w:cs="Times New Roman"/>
          <w:color w:val="000000"/>
          <w:sz w:val="24"/>
          <w:szCs w:val="24"/>
          <w:lang w:val="sr-Cyrl-RS"/>
        </w:rPr>
      </w:pPr>
      <w:r w:rsidRPr="007D254D">
        <w:rPr>
          <w:rFonts w:ascii="Times New Roman" w:eastAsia="Times New Roman" w:hAnsi="Times New Roman" w:cs="Times New Roman"/>
          <w:color w:val="000000"/>
          <w:sz w:val="24"/>
          <w:szCs w:val="24"/>
          <w:lang w:val="sr-Cyrl-RS"/>
        </w:rPr>
        <w:t>„Зелени буџет“ у пројектима енергетике, кроз програме енергетске ефикасности и планирање енергетске политике, представља темељ за убрзану транзицију ка одрживом енергетском сектору у Србији. Овај буџет има кључну улогу у дефинисању приоритета и алокацији средстава за пројекте који смањују емисије гасова са ефектом стаклене баште, повећавају енергетску ефикасност и промовишу обновљиве изворе енергије.</w:t>
      </w:r>
      <w:r w:rsidRPr="007D254D">
        <w:rPr>
          <w:rFonts w:ascii="Times New Roman" w:eastAsia="Times New Roman" w:hAnsi="Times New Roman" w:cs="Times New Roman"/>
          <w:color w:val="52525B"/>
          <w:sz w:val="24"/>
          <w:szCs w:val="24"/>
          <w:lang w:val="sr-Cyrl-RS"/>
        </w:rPr>
        <w:t> </w:t>
      </w:r>
      <w:r w:rsidRPr="007D254D">
        <w:rPr>
          <w:rFonts w:ascii="Times New Roman" w:eastAsia="Times New Roman" w:hAnsi="Times New Roman" w:cs="Times New Roman"/>
          <w:color w:val="000000"/>
          <w:sz w:val="24"/>
          <w:szCs w:val="24"/>
          <w:lang w:val="sr-Cyrl-RS"/>
        </w:rPr>
        <w:t>Пројекти који су означени као зелени пројекти финансирају се из буџетских средстава, средстава донација и примања од иностраних задуживања.</w:t>
      </w:r>
    </w:p>
    <w:p w14:paraId="7BAA7FD7" w14:textId="05D4F96C" w:rsidR="00954150" w:rsidRPr="007D254D" w:rsidRDefault="00954150" w:rsidP="00954150">
      <w:pPr>
        <w:spacing w:before="100" w:beforeAutospacing="1" w:after="0" w:line="240" w:lineRule="auto"/>
        <w:jc w:val="both"/>
        <w:rPr>
          <w:rFonts w:ascii="Times New Roman" w:eastAsia="Times New Roman" w:hAnsi="Times New Roman" w:cs="Times New Roman"/>
          <w:color w:val="52525B"/>
          <w:sz w:val="30"/>
          <w:szCs w:val="30"/>
          <w:lang w:val="sr-Cyrl-RS"/>
        </w:rPr>
      </w:pPr>
      <w:r w:rsidRPr="008179DF">
        <w:rPr>
          <w:rFonts w:ascii="Times New Roman" w:eastAsia="Times New Roman" w:hAnsi="Times New Roman" w:cs="Times New Roman"/>
          <w:color w:val="000000"/>
          <w:sz w:val="24"/>
          <w:szCs w:val="24"/>
          <w:lang w:val="sr-Cyrl-RS"/>
        </w:rPr>
        <w:t>Програм 0501: Планирање и спровођење програма енергетске политике</w:t>
      </w:r>
      <w:r w:rsidRPr="007D254D">
        <w:rPr>
          <w:rFonts w:ascii="Times New Roman" w:eastAsia="Times New Roman" w:hAnsi="Times New Roman" w:cs="Times New Roman"/>
          <w:color w:val="000000"/>
          <w:sz w:val="24"/>
          <w:szCs w:val="24"/>
          <w:lang w:val="sr-Cyrl-RS"/>
        </w:rPr>
        <w:t xml:space="preserve"> у зеленом буџету односи се на стратешку припрему и реализацију дугорочних реформи у енергетском сектору, како би се обезбедила одрживост и </w:t>
      </w:r>
      <w:r w:rsidRPr="001B649E">
        <w:rPr>
          <w:rFonts w:ascii="Times New Roman" w:eastAsia="Times New Roman" w:hAnsi="Times New Roman" w:cs="Times New Roman"/>
          <w:color w:val="000000"/>
          <w:sz w:val="24"/>
          <w:szCs w:val="24"/>
          <w:lang w:val="sr-Cyrl-RS"/>
        </w:rPr>
        <w:t xml:space="preserve">сигурност снабдевања енергијом. То укључује промовисање употребе обновљивих извора енергије, као што су ветар, соларна енергија и хидроенергија, али и модернизацију постојеће енергетске инфраструктуре. Такође, програм </w:t>
      </w:r>
      <w:r w:rsidRPr="001B649E">
        <w:rPr>
          <w:rFonts w:ascii="Times New Roman" w:eastAsia="Times New Roman" w:hAnsi="Times New Roman" w:cs="Times New Roman"/>
          <w:color w:val="000000"/>
          <w:sz w:val="24"/>
          <w:szCs w:val="24"/>
          <w:lang w:val="sr-Cyrl-RS"/>
        </w:rPr>
        <w:lastRenderedPageBreak/>
        <w:t>обухвата послове који се односе на деф</w:t>
      </w:r>
      <w:r w:rsidRPr="007D254D">
        <w:rPr>
          <w:rFonts w:ascii="Times New Roman" w:eastAsia="Times New Roman" w:hAnsi="Times New Roman" w:cs="Times New Roman"/>
          <w:color w:val="000000"/>
          <w:sz w:val="24"/>
          <w:szCs w:val="24"/>
          <w:lang w:val="sr-Cyrl-RS"/>
        </w:rPr>
        <w:t>инисање, спровођење и праћење енергетске политике у области нафте, гаса, електричне и топлотне енергије, енергетске ефикасности, обновљивих извора енергије и заштите животне средине у енергетици.</w:t>
      </w:r>
    </w:p>
    <w:p w14:paraId="56F74CC5" w14:textId="4C55111A" w:rsidR="00954150" w:rsidRPr="00D03F77" w:rsidRDefault="00954150" w:rsidP="00281584">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8179DF">
        <w:rPr>
          <w:rFonts w:ascii="Times New Roman" w:eastAsia="Times New Roman" w:hAnsi="Times New Roman" w:cs="Times New Roman"/>
          <w:color w:val="000000"/>
          <w:sz w:val="24"/>
          <w:szCs w:val="24"/>
          <w:lang w:val="sr-Cyrl-RS"/>
        </w:rPr>
        <w:t>Програм 0502: Енергетска ефикасност </w:t>
      </w:r>
      <w:r w:rsidRPr="00D03F77">
        <w:rPr>
          <w:rFonts w:ascii="Times New Roman" w:eastAsia="Times New Roman" w:hAnsi="Times New Roman" w:cs="Times New Roman"/>
          <w:color w:val="000000"/>
          <w:sz w:val="24"/>
          <w:szCs w:val="24"/>
          <w:lang w:val="sr-Cyrl-RS"/>
        </w:rPr>
        <w:t xml:space="preserve">је централни стуб зелене транзиције, јер директно доприноси смањењу потрошње енергије и оптимизацији ресурса. Увођењем енергетских мера у јавне зграде, стамбени сектор и индустрију, Србија може остварити значајне уштеде енергије, побољшати квалитет живота грађана и повећати конкурентност привреде. Пројекти попут термоизолације, замене застарелих система грејања и хлађења, као и уградња енергетски ефикасне расвете и опреме, имају вишеструке користи – смањују трошкове енергије и емисије </w:t>
      </w:r>
      <w:r w:rsidR="00D730F8" w:rsidRPr="00D03F77">
        <w:rPr>
          <w:rFonts w:ascii="Times New Roman" w:eastAsia="Times New Roman" w:hAnsi="Times New Roman" w:cs="Times New Roman"/>
          <w:color w:val="000000"/>
          <w:sz w:val="24"/>
          <w:szCs w:val="24"/>
          <w:lang w:val="sr-Cyrl-RS"/>
        </w:rPr>
        <w:t>CO</w:t>
      </w:r>
      <w:r w:rsidRPr="00D03F77">
        <w:rPr>
          <w:rFonts w:ascii="Times New Roman" w:eastAsia="Times New Roman" w:hAnsi="Times New Roman" w:cs="Times New Roman"/>
          <w:color w:val="000000"/>
          <w:sz w:val="24"/>
          <w:szCs w:val="24"/>
          <w:lang w:val="sr-Cyrl-RS"/>
        </w:rPr>
        <w:t>2, али и подстичу развој домаће индустрије кроз отварање „зелених радних места“. У оквиру зеленог буџета, планирана средства за ове пројекте</w:t>
      </w:r>
      <w:r w:rsidRPr="007D254D">
        <w:rPr>
          <w:rFonts w:ascii="Times New Roman" w:eastAsia="Times New Roman" w:hAnsi="Times New Roman" w:cs="Times New Roman"/>
          <w:color w:val="000000"/>
          <w:sz w:val="24"/>
          <w:szCs w:val="24"/>
          <w:lang w:val="sr-Cyrl-RS"/>
        </w:rPr>
        <w:t xml:space="preserve"> омогућавају субвенционисање трошкова за домаћинства и јавни сектор, стварајући додатни импулс за брже спровођење енергетске ефикасности.</w:t>
      </w:r>
    </w:p>
    <w:p w14:paraId="560C31FB" w14:textId="522E8AD2" w:rsidR="00954150" w:rsidRPr="007D254D" w:rsidRDefault="00954150" w:rsidP="00281584">
      <w:pPr>
        <w:spacing w:before="100" w:beforeAutospacing="1" w:after="0" w:line="240" w:lineRule="auto"/>
        <w:jc w:val="both"/>
        <w:rPr>
          <w:rFonts w:ascii="Times New Roman" w:eastAsia="Times New Roman" w:hAnsi="Times New Roman" w:cs="Times New Roman"/>
          <w:color w:val="52525B"/>
          <w:sz w:val="30"/>
          <w:szCs w:val="30"/>
          <w:lang w:val="sr-Cyrl-RS"/>
        </w:rPr>
      </w:pPr>
      <w:r w:rsidRPr="008179DF">
        <w:rPr>
          <w:rFonts w:ascii="Times New Roman" w:eastAsia="Times New Roman" w:hAnsi="Times New Roman" w:cs="Times New Roman"/>
          <w:color w:val="000000"/>
          <w:sz w:val="24"/>
          <w:szCs w:val="24"/>
          <w:lang w:val="sr-Cyrl-RS"/>
        </w:rPr>
        <w:t>Веза са стратешким документима</w:t>
      </w:r>
      <w:r w:rsidR="00281584">
        <w:rPr>
          <w:rFonts w:ascii="Times New Roman" w:eastAsia="Times New Roman" w:hAnsi="Times New Roman" w:cs="Times New Roman"/>
          <w:color w:val="000000"/>
          <w:sz w:val="24"/>
          <w:szCs w:val="24"/>
          <w:lang w:val="sr-Cyrl-RS"/>
        </w:rPr>
        <w:t xml:space="preserve">: </w:t>
      </w:r>
      <w:r w:rsidRPr="008179DF">
        <w:rPr>
          <w:rFonts w:ascii="Times New Roman" w:eastAsia="Times New Roman" w:hAnsi="Times New Roman" w:cs="Times New Roman"/>
          <w:color w:val="000000"/>
          <w:sz w:val="24"/>
          <w:szCs w:val="24"/>
          <w:lang w:val="sr-Cyrl-RS"/>
        </w:rPr>
        <w:t>Програми планирање и спровођење програма енергетске политике и енергетске ефикасности </w:t>
      </w:r>
      <w:r w:rsidRPr="007D254D">
        <w:rPr>
          <w:rFonts w:ascii="Times New Roman" w:eastAsia="Times New Roman" w:hAnsi="Times New Roman" w:cs="Times New Roman"/>
          <w:color w:val="000000"/>
          <w:sz w:val="24"/>
          <w:szCs w:val="24"/>
          <w:lang w:val="sr-Cyrl-RS"/>
        </w:rPr>
        <w:t xml:space="preserve"> усмерен</w:t>
      </w:r>
      <w:r w:rsidR="00281584">
        <w:rPr>
          <w:rFonts w:ascii="Times New Roman" w:eastAsia="Times New Roman" w:hAnsi="Times New Roman" w:cs="Times New Roman"/>
          <w:color w:val="000000"/>
          <w:sz w:val="24"/>
          <w:szCs w:val="24"/>
          <w:lang w:val="sr-Cyrl-RS"/>
        </w:rPr>
        <w:t>и су</w:t>
      </w:r>
      <w:r w:rsidRPr="007D254D">
        <w:rPr>
          <w:rFonts w:ascii="Times New Roman" w:eastAsia="Times New Roman" w:hAnsi="Times New Roman" w:cs="Times New Roman"/>
          <w:color w:val="000000"/>
          <w:sz w:val="24"/>
          <w:szCs w:val="24"/>
          <w:lang w:val="sr-Cyrl-RS"/>
        </w:rPr>
        <w:t xml:space="preserve"> на испуњење циљева који предвиђа</w:t>
      </w:r>
      <w:r w:rsidR="00281584">
        <w:rPr>
          <w:rFonts w:ascii="Times New Roman" w:eastAsia="Times New Roman" w:hAnsi="Times New Roman" w:cs="Times New Roman"/>
          <w:color w:val="000000"/>
          <w:sz w:val="24"/>
          <w:szCs w:val="24"/>
          <w:lang w:val="sr-Cyrl-RS"/>
        </w:rPr>
        <w:t xml:space="preserve">ју </w:t>
      </w:r>
      <w:r w:rsidRPr="007D254D">
        <w:rPr>
          <w:rFonts w:ascii="Times New Roman" w:eastAsia="Times New Roman" w:hAnsi="Times New Roman" w:cs="Times New Roman"/>
          <w:color w:val="000000"/>
          <w:sz w:val="24"/>
          <w:szCs w:val="24"/>
          <w:lang w:val="sr-Cyrl-RS"/>
        </w:rPr>
        <w:t>повећање удела обновљивих извора енергије у укупној потрошњи и енергетске ефикасности који су дефинисани у оквиру стратешких докумената. Такође, кроз повезивање са стратешким документима</w:t>
      </w:r>
      <w:r w:rsidR="00281584">
        <w:rPr>
          <w:rFonts w:ascii="Times New Roman" w:eastAsia="Times New Roman" w:hAnsi="Times New Roman" w:cs="Times New Roman"/>
          <w:color w:val="000000"/>
          <w:sz w:val="24"/>
          <w:szCs w:val="24"/>
          <w:lang w:val="sr-Cyrl-RS"/>
        </w:rPr>
        <w:t>,</w:t>
      </w:r>
      <w:r w:rsidRPr="007D254D">
        <w:rPr>
          <w:rFonts w:ascii="Times New Roman" w:eastAsia="Times New Roman" w:hAnsi="Times New Roman" w:cs="Times New Roman"/>
          <w:color w:val="000000"/>
          <w:sz w:val="24"/>
          <w:szCs w:val="24"/>
          <w:lang w:val="sr-Cyrl-RS"/>
        </w:rPr>
        <w:t xml:space="preserve"> као што су Закон о енергетској ефикасности и рационалној употреби енергије и Закон о обновљивим изворима енергије, зелени буџет постаје окосница за креирање повољног регулаторног и финансијског оквира за зелене инвестиције.</w:t>
      </w:r>
    </w:p>
    <w:p w14:paraId="2CE65EB3" w14:textId="633EA0CD" w:rsidR="00954150" w:rsidRPr="007D254D" w:rsidRDefault="00954150" w:rsidP="00954150">
      <w:pPr>
        <w:spacing w:before="100" w:beforeAutospacing="1" w:after="0" w:line="240" w:lineRule="auto"/>
        <w:jc w:val="both"/>
        <w:rPr>
          <w:rFonts w:ascii="Times New Roman" w:eastAsia="Times New Roman" w:hAnsi="Times New Roman" w:cs="Times New Roman"/>
          <w:color w:val="000000"/>
          <w:sz w:val="24"/>
          <w:szCs w:val="24"/>
          <w:lang w:val="sr-Cyrl-RS"/>
        </w:rPr>
      </w:pPr>
      <w:r w:rsidRPr="007D254D">
        <w:rPr>
          <w:rFonts w:ascii="Times New Roman" w:eastAsia="Times New Roman" w:hAnsi="Times New Roman" w:cs="Times New Roman"/>
          <w:color w:val="000000"/>
          <w:sz w:val="24"/>
          <w:szCs w:val="24"/>
          <w:lang w:val="sr-Cyrl-RS"/>
        </w:rPr>
        <w:t>На овај начин, „зелени буџет“ обезбеђује усклађеност</w:t>
      </w:r>
      <w:r w:rsidR="00281584">
        <w:rPr>
          <w:rFonts w:ascii="Times New Roman" w:eastAsia="Times New Roman" w:hAnsi="Times New Roman" w:cs="Times New Roman"/>
          <w:color w:val="000000"/>
          <w:sz w:val="24"/>
          <w:szCs w:val="24"/>
          <w:lang w:val="sr-Cyrl-RS"/>
        </w:rPr>
        <w:t xml:space="preserve"> кључних пројеката</w:t>
      </w:r>
      <w:r w:rsidRPr="007D254D">
        <w:rPr>
          <w:rFonts w:ascii="Times New Roman" w:eastAsia="Times New Roman" w:hAnsi="Times New Roman" w:cs="Times New Roman"/>
          <w:color w:val="000000"/>
          <w:sz w:val="24"/>
          <w:szCs w:val="24"/>
          <w:lang w:val="sr-Cyrl-RS"/>
        </w:rPr>
        <w:t xml:space="preserve"> са дугорочним развојним циљевима државе, обухваћеним кроз стратешке документе који обликују енергетску и климатску политику Србије. Зелени буџет у пројектима енергетике, кроз програме енергетске ефикасности и планирање енергетске политике, има снажну везу са стратешким документима који дефинишу правац енергетске транзиције Србије. </w:t>
      </w:r>
    </w:p>
    <w:p w14:paraId="684740EF" w14:textId="77777777" w:rsidR="00954150" w:rsidRDefault="00954150" w:rsidP="007411A9">
      <w:pPr>
        <w:spacing w:after="12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048"/>
        <w:gridCol w:w="2548"/>
        <w:gridCol w:w="1029"/>
        <w:gridCol w:w="4730"/>
      </w:tblGrid>
      <w:tr w:rsidR="006E2867" w:rsidRPr="00D730F8" w14:paraId="378CCDD3" w14:textId="77777777" w:rsidTr="00F465A1">
        <w:trPr>
          <w:trHeight w:val="300"/>
        </w:trPr>
        <w:tc>
          <w:tcPr>
            <w:tcW w:w="560" w:type="pct"/>
            <w:tcBorders>
              <w:top w:val="single" w:sz="4" w:space="0" w:color="999999"/>
              <w:left w:val="single" w:sz="4" w:space="0" w:color="999999"/>
              <w:bottom w:val="nil"/>
              <w:right w:val="nil"/>
            </w:tcBorders>
            <w:shd w:val="clear" w:color="auto" w:fill="auto"/>
            <w:vAlign w:val="center"/>
            <w:hideMark/>
          </w:tcPr>
          <w:p w14:paraId="7DDA7FB6" w14:textId="77777777" w:rsidR="00D730F8" w:rsidRPr="00D730F8" w:rsidRDefault="00D730F8" w:rsidP="00D730F8">
            <w:pPr>
              <w:spacing w:after="0" w:line="240" w:lineRule="auto"/>
              <w:jc w:val="center"/>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Шифра Програма</w:t>
            </w:r>
          </w:p>
        </w:tc>
        <w:tc>
          <w:tcPr>
            <w:tcW w:w="1362" w:type="pct"/>
            <w:tcBorders>
              <w:top w:val="single" w:sz="4" w:space="0" w:color="999999"/>
              <w:left w:val="single" w:sz="4" w:space="0" w:color="999999"/>
              <w:bottom w:val="nil"/>
              <w:right w:val="nil"/>
            </w:tcBorders>
            <w:shd w:val="clear" w:color="auto" w:fill="auto"/>
            <w:vAlign w:val="center"/>
            <w:hideMark/>
          </w:tcPr>
          <w:p w14:paraId="42626CEB" w14:textId="77777777" w:rsidR="00D730F8" w:rsidRPr="00D730F8" w:rsidRDefault="00D730F8" w:rsidP="00D730F8">
            <w:pPr>
              <w:spacing w:after="0" w:line="240" w:lineRule="auto"/>
              <w:jc w:val="center"/>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назив програма</w:t>
            </w:r>
          </w:p>
        </w:tc>
        <w:tc>
          <w:tcPr>
            <w:tcW w:w="550" w:type="pct"/>
            <w:tcBorders>
              <w:top w:val="single" w:sz="4" w:space="0" w:color="999999"/>
              <w:left w:val="single" w:sz="4" w:space="0" w:color="999999"/>
              <w:bottom w:val="nil"/>
              <w:right w:val="nil"/>
            </w:tcBorders>
            <w:shd w:val="clear" w:color="auto" w:fill="auto"/>
            <w:vAlign w:val="center"/>
            <w:hideMark/>
          </w:tcPr>
          <w:p w14:paraId="54F93A54" w14:textId="77777777" w:rsidR="00D730F8" w:rsidRPr="00D730F8" w:rsidRDefault="00D730F8" w:rsidP="00D730F8">
            <w:pPr>
              <w:spacing w:after="0" w:line="240" w:lineRule="auto"/>
              <w:jc w:val="center"/>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ПА/ПРЈ</w:t>
            </w:r>
          </w:p>
        </w:tc>
        <w:tc>
          <w:tcPr>
            <w:tcW w:w="2529" w:type="pct"/>
            <w:tcBorders>
              <w:top w:val="single" w:sz="4" w:space="0" w:color="999999"/>
              <w:left w:val="single" w:sz="4" w:space="0" w:color="999999"/>
              <w:bottom w:val="nil"/>
              <w:right w:val="nil"/>
            </w:tcBorders>
            <w:shd w:val="clear" w:color="auto" w:fill="auto"/>
            <w:vAlign w:val="center"/>
            <w:hideMark/>
          </w:tcPr>
          <w:p w14:paraId="783F82E0" w14:textId="77777777" w:rsidR="00D730F8" w:rsidRPr="00D730F8" w:rsidRDefault="00D730F8" w:rsidP="00D730F8">
            <w:pPr>
              <w:spacing w:after="0" w:line="240" w:lineRule="auto"/>
              <w:jc w:val="center"/>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назив пројекта</w:t>
            </w:r>
          </w:p>
        </w:tc>
      </w:tr>
      <w:tr w:rsidR="006E2867" w:rsidRPr="00D730F8" w14:paraId="2569CBBC" w14:textId="77777777" w:rsidTr="00F465A1">
        <w:trPr>
          <w:trHeight w:val="467"/>
        </w:trPr>
        <w:tc>
          <w:tcPr>
            <w:tcW w:w="560" w:type="pct"/>
            <w:tcBorders>
              <w:top w:val="single" w:sz="4" w:space="0" w:color="999999"/>
              <w:left w:val="single" w:sz="4" w:space="0" w:color="999999"/>
              <w:bottom w:val="nil"/>
              <w:right w:val="nil"/>
            </w:tcBorders>
            <w:shd w:val="clear" w:color="auto" w:fill="auto"/>
            <w:noWrap/>
            <w:vAlign w:val="bottom"/>
            <w:hideMark/>
          </w:tcPr>
          <w:p w14:paraId="2FC0FAA2"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0501</w:t>
            </w:r>
          </w:p>
        </w:tc>
        <w:tc>
          <w:tcPr>
            <w:tcW w:w="1362" w:type="pct"/>
            <w:tcBorders>
              <w:top w:val="single" w:sz="4" w:space="0" w:color="999999"/>
              <w:left w:val="single" w:sz="4" w:space="0" w:color="999999"/>
              <w:bottom w:val="nil"/>
              <w:right w:val="nil"/>
            </w:tcBorders>
            <w:shd w:val="clear" w:color="auto" w:fill="auto"/>
            <w:vAlign w:val="bottom"/>
            <w:hideMark/>
          </w:tcPr>
          <w:p w14:paraId="195BF0AC"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Планирање и спровођење енергетске политике</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2CA576"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4006</w:t>
            </w:r>
          </w:p>
        </w:tc>
        <w:tc>
          <w:tcPr>
            <w:tcW w:w="2529" w:type="pct"/>
            <w:tcBorders>
              <w:top w:val="single" w:sz="4" w:space="0" w:color="auto"/>
              <w:left w:val="nil"/>
              <w:bottom w:val="single" w:sz="4" w:space="0" w:color="auto"/>
              <w:right w:val="single" w:sz="4" w:space="0" w:color="auto"/>
            </w:tcBorders>
            <w:shd w:val="clear" w:color="auto" w:fill="auto"/>
            <w:vAlign w:val="bottom"/>
            <w:hideMark/>
          </w:tcPr>
          <w:p w14:paraId="06D49BCD"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Програм подстицања обновљиве енергије - развој тржишта биомасе - KfW</w:t>
            </w:r>
          </w:p>
        </w:tc>
      </w:tr>
      <w:tr w:rsidR="006E2867" w:rsidRPr="00D730F8" w14:paraId="432D0703" w14:textId="77777777" w:rsidTr="00F465A1">
        <w:trPr>
          <w:trHeight w:val="300"/>
        </w:trPr>
        <w:tc>
          <w:tcPr>
            <w:tcW w:w="560" w:type="pct"/>
            <w:tcBorders>
              <w:top w:val="nil"/>
              <w:left w:val="single" w:sz="4" w:space="0" w:color="999999"/>
              <w:bottom w:val="nil"/>
              <w:right w:val="nil"/>
            </w:tcBorders>
            <w:shd w:val="clear" w:color="auto" w:fill="auto"/>
            <w:noWrap/>
            <w:vAlign w:val="bottom"/>
            <w:hideMark/>
          </w:tcPr>
          <w:p w14:paraId="66B9B0FA"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1362" w:type="pct"/>
            <w:tcBorders>
              <w:top w:val="nil"/>
              <w:left w:val="single" w:sz="4" w:space="0" w:color="999999"/>
              <w:bottom w:val="nil"/>
              <w:right w:val="nil"/>
            </w:tcBorders>
            <w:shd w:val="clear" w:color="auto" w:fill="auto"/>
            <w:vAlign w:val="bottom"/>
            <w:hideMark/>
          </w:tcPr>
          <w:p w14:paraId="7CC7642C"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085AE7C5"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4012</w:t>
            </w:r>
          </w:p>
        </w:tc>
        <w:tc>
          <w:tcPr>
            <w:tcW w:w="2529" w:type="pct"/>
            <w:tcBorders>
              <w:top w:val="nil"/>
              <w:left w:val="nil"/>
              <w:bottom w:val="single" w:sz="4" w:space="0" w:color="auto"/>
              <w:right w:val="single" w:sz="4" w:space="0" w:color="auto"/>
            </w:tcBorders>
            <w:shd w:val="clear" w:color="auto" w:fill="auto"/>
            <w:vAlign w:val="bottom"/>
            <w:hideMark/>
          </w:tcPr>
          <w:p w14:paraId="227A26BE"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ИПА 2025 - Енергетска ефикасност и квалитет ваздуха</w:t>
            </w:r>
          </w:p>
        </w:tc>
      </w:tr>
      <w:tr w:rsidR="006E2867" w:rsidRPr="00D730F8" w14:paraId="13AB82E2" w14:textId="77777777" w:rsidTr="00F465A1">
        <w:trPr>
          <w:trHeight w:val="710"/>
        </w:trPr>
        <w:tc>
          <w:tcPr>
            <w:tcW w:w="560" w:type="pct"/>
            <w:tcBorders>
              <w:top w:val="nil"/>
              <w:left w:val="single" w:sz="4" w:space="0" w:color="999999"/>
              <w:bottom w:val="nil"/>
              <w:right w:val="nil"/>
            </w:tcBorders>
            <w:shd w:val="clear" w:color="auto" w:fill="auto"/>
            <w:noWrap/>
            <w:vAlign w:val="bottom"/>
            <w:hideMark/>
          </w:tcPr>
          <w:p w14:paraId="3172DC93"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1362" w:type="pct"/>
            <w:tcBorders>
              <w:top w:val="nil"/>
              <w:left w:val="single" w:sz="4" w:space="0" w:color="999999"/>
              <w:bottom w:val="nil"/>
              <w:right w:val="nil"/>
            </w:tcBorders>
            <w:shd w:val="clear" w:color="auto" w:fill="auto"/>
            <w:vAlign w:val="bottom"/>
            <w:hideMark/>
          </w:tcPr>
          <w:p w14:paraId="1E84CF1E"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680A71F6"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5001</w:t>
            </w:r>
          </w:p>
        </w:tc>
        <w:tc>
          <w:tcPr>
            <w:tcW w:w="2529" w:type="pct"/>
            <w:tcBorders>
              <w:top w:val="nil"/>
              <w:left w:val="nil"/>
              <w:bottom w:val="single" w:sz="4" w:space="0" w:color="auto"/>
              <w:right w:val="single" w:sz="4" w:space="0" w:color="auto"/>
            </w:tcBorders>
            <w:shd w:val="clear" w:color="auto" w:fill="auto"/>
            <w:vAlign w:val="bottom"/>
            <w:hideMark/>
          </w:tcPr>
          <w:p w14:paraId="73C2CFD1"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Изградња само-балансираних соларних електрана капацитета 1 GW са батеријским систеима за складиштење електричне енергије</w:t>
            </w:r>
          </w:p>
        </w:tc>
      </w:tr>
      <w:tr w:rsidR="006E2867" w:rsidRPr="00D730F8" w14:paraId="71005099" w14:textId="77777777" w:rsidTr="00F465A1">
        <w:trPr>
          <w:trHeight w:val="359"/>
        </w:trPr>
        <w:tc>
          <w:tcPr>
            <w:tcW w:w="560" w:type="pct"/>
            <w:tcBorders>
              <w:top w:val="single" w:sz="4" w:space="0" w:color="999999"/>
              <w:left w:val="single" w:sz="4" w:space="0" w:color="999999"/>
              <w:bottom w:val="nil"/>
              <w:right w:val="nil"/>
            </w:tcBorders>
            <w:shd w:val="clear" w:color="auto" w:fill="auto"/>
            <w:noWrap/>
            <w:vAlign w:val="bottom"/>
            <w:hideMark/>
          </w:tcPr>
          <w:p w14:paraId="35C8D89E"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0502</w:t>
            </w:r>
          </w:p>
        </w:tc>
        <w:tc>
          <w:tcPr>
            <w:tcW w:w="1362" w:type="pct"/>
            <w:tcBorders>
              <w:top w:val="single" w:sz="4" w:space="0" w:color="999999"/>
              <w:left w:val="single" w:sz="4" w:space="0" w:color="999999"/>
              <w:bottom w:val="nil"/>
              <w:right w:val="nil"/>
            </w:tcBorders>
            <w:shd w:val="clear" w:color="auto" w:fill="auto"/>
            <w:vAlign w:val="bottom"/>
            <w:hideMark/>
          </w:tcPr>
          <w:p w14:paraId="752AE7EF"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Енергетска ефикасност</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0A10A10E"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4007</w:t>
            </w:r>
          </w:p>
        </w:tc>
        <w:tc>
          <w:tcPr>
            <w:tcW w:w="2529" w:type="pct"/>
            <w:tcBorders>
              <w:top w:val="nil"/>
              <w:left w:val="nil"/>
              <w:bottom w:val="single" w:sz="4" w:space="0" w:color="auto"/>
              <w:right w:val="single" w:sz="4" w:space="0" w:color="auto"/>
            </w:tcBorders>
            <w:shd w:val="clear" w:color="auto" w:fill="auto"/>
            <w:vAlign w:val="bottom"/>
            <w:hideMark/>
          </w:tcPr>
          <w:p w14:paraId="3AFF58D9"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Рехабилитација система даљинског грејања у Републици Србији - фаза V</w:t>
            </w:r>
          </w:p>
        </w:tc>
      </w:tr>
      <w:tr w:rsidR="006E2867" w:rsidRPr="00D730F8" w14:paraId="6A2BA705" w14:textId="77777777" w:rsidTr="00F465A1">
        <w:trPr>
          <w:trHeight w:val="300"/>
        </w:trPr>
        <w:tc>
          <w:tcPr>
            <w:tcW w:w="560" w:type="pct"/>
            <w:tcBorders>
              <w:top w:val="nil"/>
              <w:left w:val="single" w:sz="4" w:space="0" w:color="999999"/>
              <w:bottom w:val="nil"/>
              <w:right w:val="nil"/>
            </w:tcBorders>
            <w:shd w:val="clear" w:color="auto" w:fill="auto"/>
            <w:noWrap/>
            <w:vAlign w:val="bottom"/>
            <w:hideMark/>
          </w:tcPr>
          <w:p w14:paraId="342100A2"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1362" w:type="pct"/>
            <w:tcBorders>
              <w:top w:val="nil"/>
              <w:left w:val="single" w:sz="4" w:space="0" w:color="999999"/>
              <w:bottom w:val="nil"/>
              <w:right w:val="nil"/>
            </w:tcBorders>
            <w:shd w:val="clear" w:color="auto" w:fill="auto"/>
            <w:vAlign w:val="bottom"/>
            <w:hideMark/>
          </w:tcPr>
          <w:p w14:paraId="712214D9"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4386CC68"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4009</w:t>
            </w:r>
          </w:p>
        </w:tc>
        <w:tc>
          <w:tcPr>
            <w:tcW w:w="2529" w:type="pct"/>
            <w:tcBorders>
              <w:top w:val="nil"/>
              <w:left w:val="nil"/>
              <w:bottom w:val="single" w:sz="4" w:space="0" w:color="auto"/>
              <w:right w:val="single" w:sz="4" w:space="0" w:color="auto"/>
            </w:tcBorders>
            <w:shd w:val="clear" w:color="auto" w:fill="auto"/>
            <w:vAlign w:val="bottom"/>
            <w:hideMark/>
          </w:tcPr>
          <w:p w14:paraId="255C8A20"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Енергетска ефикасност у зградама централне власти</w:t>
            </w:r>
          </w:p>
        </w:tc>
      </w:tr>
      <w:tr w:rsidR="006E2867" w:rsidRPr="00D730F8" w14:paraId="2349D7B0" w14:textId="77777777" w:rsidTr="00F465A1">
        <w:trPr>
          <w:trHeight w:val="600"/>
        </w:trPr>
        <w:tc>
          <w:tcPr>
            <w:tcW w:w="560" w:type="pct"/>
            <w:tcBorders>
              <w:top w:val="nil"/>
              <w:left w:val="single" w:sz="4" w:space="0" w:color="999999"/>
              <w:bottom w:val="nil"/>
              <w:right w:val="nil"/>
            </w:tcBorders>
            <w:shd w:val="clear" w:color="auto" w:fill="auto"/>
            <w:noWrap/>
            <w:vAlign w:val="bottom"/>
            <w:hideMark/>
          </w:tcPr>
          <w:p w14:paraId="27B349E7"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1362" w:type="pct"/>
            <w:tcBorders>
              <w:top w:val="nil"/>
              <w:left w:val="single" w:sz="4" w:space="0" w:color="999999"/>
              <w:bottom w:val="nil"/>
              <w:right w:val="nil"/>
            </w:tcBorders>
            <w:shd w:val="clear" w:color="auto" w:fill="auto"/>
            <w:vAlign w:val="bottom"/>
            <w:hideMark/>
          </w:tcPr>
          <w:p w14:paraId="2426E9A7"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03DE7121"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4010</w:t>
            </w:r>
          </w:p>
        </w:tc>
        <w:tc>
          <w:tcPr>
            <w:tcW w:w="2529" w:type="pct"/>
            <w:tcBorders>
              <w:top w:val="nil"/>
              <w:left w:val="nil"/>
              <w:bottom w:val="single" w:sz="4" w:space="0" w:color="auto"/>
              <w:right w:val="single" w:sz="4" w:space="0" w:color="auto"/>
            </w:tcBorders>
            <w:shd w:val="clear" w:color="auto" w:fill="auto"/>
            <w:vAlign w:val="bottom"/>
            <w:hideMark/>
          </w:tcPr>
          <w:p w14:paraId="07A6C114"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Енергетска ефикасност у јавним зградама и обновљиви извори енергије у сектору даљинског грејања</w:t>
            </w:r>
          </w:p>
        </w:tc>
      </w:tr>
      <w:tr w:rsidR="006E2867" w:rsidRPr="00D730F8" w14:paraId="28BC83FD" w14:textId="77777777" w:rsidTr="00F465A1">
        <w:trPr>
          <w:trHeight w:val="600"/>
        </w:trPr>
        <w:tc>
          <w:tcPr>
            <w:tcW w:w="560" w:type="pct"/>
            <w:tcBorders>
              <w:top w:val="nil"/>
              <w:left w:val="single" w:sz="4" w:space="0" w:color="999999"/>
              <w:bottom w:val="nil"/>
              <w:right w:val="nil"/>
            </w:tcBorders>
            <w:shd w:val="clear" w:color="auto" w:fill="auto"/>
            <w:noWrap/>
            <w:vAlign w:val="bottom"/>
            <w:hideMark/>
          </w:tcPr>
          <w:p w14:paraId="62E42FFC"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1362" w:type="pct"/>
            <w:tcBorders>
              <w:top w:val="nil"/>
              <w:left w:val="single" w:sz="4" w:space="0" w:color="999999"/>
              <w:bottom w:val="nil"/>
              <w:right w:val="nil"/>
            </w:tcBorders>
            <w:shd w:val="clear" w:color="auto" w:fill="auto"/>
            <w:vAlign w:val="bottom"/>
            <w:hideMark/>
          </w:tcPr>
          <w:p w14:paraId="6711C776"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301DEFCE"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4011</w:t>
            </w:r>
          </w:p>
        </w:tc>
        <w:tc>
          <w:tcPr>
            <w:tcW w:w="2529" w:type="pct"/>
            <w:tcBorders>
              <w:top w:val="nil"/>
              <w:left w:val="nil"/>
              <w:bottom w:val="single" w:sz="4" w:space="0" w:color="auto"/>
              <w:right w:val="single" w:sz="4" w:space="0" w:color="auto"/>
            </w:tcBorders>
            <w:shd w:val="clear" w:color="auto" w:fill="auto"/>
            <w:vAlign w:val="bottom"/>
            <w:hideMark/>
          </w:tcPr>
          <w:p w14:paraId="078587EF"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Унапређење система енергетског менаџмента ради повећања инвестиција у енергетску ефикасност јавних зграда у Србији</w:t>
            </w:r>
          </w:p>
        </w:tc>
      </w:tr>
      <w:tr w:rsidR="006E2867" w:rsidRPr="00D730F8" w14:paraId="4C2DB46B" w14:textId="77777777" w:rsidTr="00F465A1">
        <w:trPr>
          <w:trHeight w:val="300"/>
        </w:trPr>
        <w:tc>
          <w:tcPr>
            <w:tcW w:w="560" w:type="pct"/>
            <w:tcBorders>
              <w:top w:val="nil"/>
              <w:left w:val="single" w:sz="4" w:space="0" w:color="999999"/>
              <w:bottom w:val="single" w:sz="4" w:space="0" w:color="auto"/>
              <w:right w:val="nil"/>
            </w:tcBorders>
            <w:shd w:val="clear" w:color="auto" w:fill="auto"/>
            <w:noWrap/>
            <w:vAlign w:val="bottom"/>
            <w:hideMark/>
          </w:tcPr>
          <w:p w14:paraId="6320422C"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1362" w:type="pct"/>
            <w:tcBorders>
              <w:top w:val="nil"/>
              <w:left w:val="single" w:sz="4" w:space="0" w:color="999999"/>
              <w:bottom w:val="single" w:sz="4" w:space="0" w:color="auto"/>
              <w:right w:val="single" w:sz="4" w:space="0" w:color="auto"/>
            </w:tcBorders>
            <w:shd w:val="clear" w:color="auto" w:fill="auto"/>
            <w:vAlign w:val="bottom"/>
            <w:hideMark/>
          </w:tcPr>
          <w:p w14:paraId="679773D7"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 </w:t>
            </w:r>
          </w:p>
        </w:tc>
        <w:tc>
          <w:tcPr>
            <w:tcW w:w="550" w:type="pct"/>
            <w:tcBorders>
              <w:top w:val="nil"/>
              <w:left w:val="nil"/>
              <w:bottom w:val="single" w:sz="4" w:space="0" w:color="auto"/>
              <w:right w:val="single" w:sz="4" w:space="0" w:color="auto"/>
            </w:tcBorders>
            <w:shd w:val="clear" w:color="auto" w:fill="auto"/>
            <w:vAlign w:val="bottom"/>
            <w:hideMark/>
          </w:tcPr>
          <w:p w14:paraId="3843E17D"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4012</w:t>
            </w:r>
          </w:p>
        </w:tc>
        <w:tc>
          <w:tcPr>
            <w:tcW w:w="2529" w:type="pct"/>
            <w:tcBorders>
              <w:top w:val="nil"/>
              <w:left w:val="nil"/>
              <w:bottom w:val="single" w:sz="4" w:space="0" w:color="auto"/>
              <w:right w:val="single" w:sz="4" w:space="0" w:color="auto"/>
            </w:tcBorders>
            <w:shd w:val="clear" w:color="auto" w:fill="auto"/>
            <w:vAlign w:val="bottom"/>
            <w:hideMark/>
          </w:tcPr>
          <w:p w14:paraId="1F2E3ED8" w14:textId="77777777" w:rsidR="00D730F8" w:rsidRPr="00D730F8" w:rsidRDefault="00D730F8" w:rsidP="00D730F8">
            <w:pPr>
              <w:spacing w:after="0" w:line="240" w:lineRule="auto"/>
              <w:rPr>
                <w:rFonts w:ascii="Times New Roman" w:eastAsia="Times New Roman" w:hAnsi="Times New Roman" w:cs="Times New Roman"/>
                <w:color w:val="000000"/>
                <w:sz w:val="20"/>
                <w:szCs w:val="20"/>
              </w:rPr>
            </w:pPr>
            <w:r w:rsidRPr="00D730F8">
              <w:rPr>
                <w:rFonts w:ascii="Times New Roman" w:eastAsia="Times New Roman" w:hAnsi="Times New Roman" w:cs="Times New Roman"/>
                <w:color w:val="000000"/>
                <w:sz w:val="20"/>
                <w:szCs w:val="20"/>
              </w:rPr>
              <w:t>Пројекат чисте енергије и енергетска ефикасност за грађане</w:t>
            </w:r>
          </w:p>
        </w:tc>
      </w:tr>
    </w:tbl>
    <w:p w14:paraId="5B4B36BF" w14:textId="77777777" w:rsidR="00D730F8" w:rsidRDefault="00D730F8" w:rsidP="007411A9">
      <w:pPr>
        <w:spacing w:after="120" w:line="240" w:lineRule="auto"/>
        <w:jc w:val="both"/>
        <w:rPr>
          <w:rFonts w:ascii="Times New Roman" w:hAnsi="Times New Roman" w:cs="Times New Roman"/>
          <w:sz w:val="24"/>
          <w:szCs w:val="24"/>
        </w:rPr>
      </w:pPr>
    </w:p>
    <w:p w14:paraId="40987354" w14:textId="7B01D2A4" w:rsidR="008179DF" w:rsidRPr="000A5002" w:rsidRDefault="008179DF" w:rsidP="007411A9">
      <w:pPr>
        <w:spacing w:after="12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 xml:space="preserve">Табеларни приказ пројеката са </w:t>
      </w:r>
      <w:r w:rsidR="00AF2A27">
        <w:rPr>
          <w:rFonts w:ascii="Times New Roman" w:hAnsi="Times New Roman" w:cs="Times New Roman"/>
          <w:sz w:val="24"/>
          <w:szCs w:val="24"/>
          <w:lang w:val="sr-Cyrl-RS"/>
        </w:rPr>
        <w:t xml:space="preserve">додатним информацијама дат је у </w:t>
      </w:r>
      <w:r w:rsidR="00AF2A27" w:rsidRPr="000A5002">
        <w:rPr>
          <w:rFonts w:ascii="Times New Roman" w:hAnsi="Times New Roman" w:cs="Times New Roman"/>
          <w:b/>
          <w:bCs/>
          <w:sz w:val="24"/>
          <w:szCs w:val="24"/>
          <w:lang w:val="sr-Cyrl-RS"/>
        </w:rPr>
        <w:t>Прилогу 1а</w:t>
      </w:r>
      <w:r w:rsidR="00C2379B" w:rsidRPr="000A5002">
        <w:rPr>
          <w:rFonts w:ascii="Times New Roman" w:hAnsi="Times New Roman" w:cs="Times New Roman"/>
          <w:b/>
          <w:bCs/>
          <w:sz w:val="24"/>
          <w:szCs w:val="24"/>
        </w:rPr>
        <w:t xml:space="preserve"> – </w:t>
      </w:r>
      <w:r w:rsidR="00C2379B" w:rsidRPr="000A5002">
        <w:rPr>
          <w:rFonts w:ascii="Times New Roman" w:hAnsi="Times New Roman" w:cs="Times New Roman"/>
          <w:b/>
          <w:bCs/>
          <w:sz w:val="24"/>
          <w:szCs w:val="24"/>
          <w:lang w:val="sr-Cyrl-RS"/>
        </w:rPr>
        <w:t>Списак зелених пројеката</w:t>
      </w:r>
      <w:r w:rsidR="00AF2A27" w:rsidRPr="000A5002">
        <w:rPr>
          <w:rFonts w:ascii="Times New Roman" w:hAnsi="Times New Roman" w:cs="Times New Roman"/>
          <w:b/>
          <w:bCs/>
          <w:sz w:val="24"/>
          <w:szCs w:val="24"/>
          <w:lang w:val="sr-Cyrl-RS"/>
        </w:rPr>
        <w:t>.</w:t>
      </w:r>
    </w:p>
    <w:sectPr w:rsidR="008179DF" w:rsidRPr="000A5002" w:rsidSect="00F0558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F4C5" w14:textId="77777777" w:rsidR="00B40AF5" w:rsidRDefault="00B40AF5" w:rsidP="00403510">
      <w:pPr>
        <w:spacing w:after="0" w:line="240" w:lineRule="auto"/>
      </w:pPr>
      <w:r>
        <w:separator/>
      </w:r>
    </w:p>
  </w:endnote>
  <w:endnote w:type="continuationSeparator" w:id="0">
    <w:p w14:paraId="263CB26C" w14:textId="77777777" w:rsidR="00B40AF5" w:rsidRDefault="00B40AF5" w:rsidP="0040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7B21A" w14:textId="77777777" w:rsidR="00B40AF5" w:rsidRDefault="00B40AF5" w:rsidP="00403510">
      <w:pPr>
        <w:spacing w:after="0" w:line="240" w:lineRule="auto"/>
      </w:pPr>
      <w:r>
        <w:separator/>
      </w:r>
    </w:p>
  </w:footnote>
  <w:footnote w:type="continuationSeparator" w:id="0">
    <w:p w14:paraId="0114B878" w14:textId="77777777" w:rsidR="00B40AF5" w:rsidRDefault="00B40AF5" w:rsidP="00403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9F3"/>
    <w:multiLevelType w:val="hybridMultilevel"/>
    <w:tmpl w:val="99DE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34A4"/>
    <w:multiLevelType w:val="hybridMultilevel"/>
    <w:tmpl w:val="82DEF7C2"/>
    <w:lvl w:ilvl="0" w:tplc="2B5E0A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1848"/>
    <w:multiLevelType w:val="hybridMultilevel"/>
    <w:tmpl w:val="125A80C8"/>
    <w:lvl w:ilvl="0" w:tplc="707818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193F"/>
    <w:multiLevelType w:val="hybridMultilevel"/>
    <w:tmpl w:val="A13CE38E"/>
    <w:lvl w:ilvl="0" w:tplc="333C1270">
      <w:start w:val="1"/>
      <w:numFmt w:val="bullet"/>
      <w:pStyle w:val="Listepucesniveau1"/>
      <w:lvlText w:val=""/>
      <w:lvlJc w:val="left"/>
      <w:pPr>
        <w:ind w:left="536" w:hanging="360"/>
      </w:pPr>
      <w:rPr>
        <w:rFonts w:ascii="Wingdings" w:hAnsi="Wingdings" w:hint="default"/>
        <w:color w:val="ED7D31" w:themeColor="accent2"/>
      </w:rPr>
    </w:lvl>
    <w:lvl w:ilvl="1" w:tplc="F29C06B6">
      <w:start w:val="1"/>
      <w:numFmt w:val="bullet"/>
      <w:lvlText w:val=""/>
      <w:lvlJc w:val="left"/>
      <w:pPr>
        <w:ind w:left="1613" w:hanging="360"/>
      </w:pPr>
      <w:rPr>
        <w:rFonts w:ascii="Symbol" w:hAnsi="Symbol" w:hint="default"/>
        <w:color w:val="A5A5A5" w:themeColor="accent3"/>
      </w:rPr>
    </w:lvl>
    <w:lvl w:ilvl="2" w:tplc="040C0005">
      <w:start w:val="1"/>
      <w:numFmt w:val="bullet"/>
      <w:lvlText w:val=""/>
      <w:lvlJc w:val="left"/>
      <w:pPr>
        <w:ind w:left="2333" w:hanging="360"/>
      </w:pPr>
      <w:rPr>
        <w:rFonts w:ascii="Wingdings" w:hAnsi="Wingdings" w:hint="default"/>
      </w:rPr>
    </w:lvl>
    <w:lvl w:ilvl="3" w:tplc="040C0001">
      <w:start w:val="1"/>
      <w:numFmt w:val="bullet"/>
      <w:lvlText w:val=""/>
      <w:lvlJc w:val="left"/>
      <w:pPr>
        <w:ind w:left="3053" w:hanging="360"/>
      </w:pPr>
      <w:rPr>
        <w:rFonts w:ascii="Symbol" w:hAnsi="Symbol" w:hint="default"/>
      </w:rPr>
    </w:lvl>
    <w:lvl w:ilvl="4" w:tplc="040C0003">
      <w:start w:val="1"/>
      <w:numFmt w:val="bullet"/>
      <w:lvlText w:val="o"/>
      <w:lvlJc w:val="left"/>
      <w:pPr>
        <w:ind w:left="3773" w:hanging="360"/>
      </w:pPr>
      <w:rPr>
        <w:rFonts w:ascii="Courier New" w:hAnsi="Courier New" w:cs="Courier New" w:hint="default"/>
      </w:rPr>
    </w:lvl>
    <w:lvl w:ilvl="5" w:tplc="040C0005">
      <w:start w:val="1"/>
      <w:numFmt w:val="bullet"/>
      <w:lvlText w:val=""/>
      <w:lvlJc w:val="left"/>
      <w:pPr>
        <w:ind w:left="4493" w:hanging="360"/>
      </w:pPr>
      <w:rPr>
        <w:rFonts w:ascii="Wingdings" w:hAnsi="Wingdings" w:hint="default"/>
      </w:rPr>
    </w:lvl>
    <w:lvl w:ilvl="6" w:tplc="040C0001">
      <w:start w:val="1"/>
      <w:numFmt w:val="bullet"/>
      <w:lvlText w:val=""/>
      <w:lvlJc w:val="left"/>
      <w:pPr>
        <w:ind w:left="5213" w:hanging="360"/>
      </w:pPr>
      <w:rPr>
        <w:rFonts w:ascii="Symbol" w:hAnsi="Symbol" w:hint="default"/>
      </w:rPr>
    </w:lvl>
    <w:lvl w:ilvl="7" w:tplc="040C0003">
      <w:start w:val="1"/>
      <w:numFmt w:val="bullet"/>
      <w:lvlText w:val="o"/>
      <w:lvlJc w:val="left"/>
      <w:pPr>
        <w:ind w:left="5933" w:hanging="360"/>
      </w:pPr>
      <w:rPr>
        <w:rFonts w:ascii="Courier New" w:hAnsi="Courier New" w:cs="Courier New" w:hint="default"/>
      </w:rPr>
    </w:lvl>
    <w:lvl w:ilvl="8" w:tplc="040C0005">
      <w:start w:val="1"/>
      <w:numFmt w:val="bullet"/>
      <w:lvlText w:val=""/>
      <w:lvlJc w:val="left"/>
      <w:pPr>
        <w:ind w:left="6653" w:hanging="360"/>
      </w:pPr>
      <w:rPr>
        <w:rFonts w:ascii="Wingdings" w:hAnsi="Wingdings" w:hint="default"/>
      </w:rPr>
    </w:lvl>
  </w:abstractNum>
  <w:abstractNum w:abstractNumId="4" w15:restartNumberingAfterBreak="0">
    <w:nsid w:val="1AED1DF6"/>
    <w:multiLevelType w:val="hybridMultilevel"/>
    <w:tmpl w:val="4E4C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81FC9"/>
    <w:multiLevelType w:val="hybridMultilevel"/>
    <w:tmpl w:val="6D3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419A0"/>
    <w:multiLevelType w:val="hybridMultilevel"/>
    <w:tmpl w:val="83721AAC"/>
    <w:lvl w:ilvl="0" w:tplc="2B5E0A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3BFA2"/>
    <w:multiLevelType w:val="hybridMultilevel"/>
    <w:tmpl w:val="152DE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0546B7E"/>
    <w:multiLevelType w:val="hybridMultilevel"/>
    <w:tmpl w:val="35E62B44"/>
    <w:lvl w:ilvl="0" w:tplc="25AC8A4C">
      <w:start w:val="1"/>
      <w:numFmt w:val="lowerLetter"/>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862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CDF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818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0B7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12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686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A2F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0AE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622500"/>
    <w:multiLevelType w:val="hybridMultilevel"/>
    <w:tmpl w:val="BBE612B8"/>
    <w:lvl w:ilvl="0" w:tplc="B3B6E6CC">
      <w:start w:val="25"/>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CF22DF5"/>
    <w:multiLevelType w:val="hybridMultilevel"/>
    <w:tmpl w:val="4DECC702"/>
    <w:lvl w:ilvl="0" w:tplc="B0A06E8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12905">
    <w:abstractNumId w:val="6"/>
  </w:num>
  <w:num w:numId="2" w16cid:durableId="1147280943">
    <w:abstractNumId w:val="1"/>
  </w:num>
  <w:num w:numId="3" w16cid:durableId="781849981">
    <w:abstractNumId w:val="7"/>
  </w:num>
  <w:num w:numId="4" w16cid:durableId="383719290">
    <w:abstractNumId w:val="4"/>
  </w:num>
  <w:num w:numId="5" w16cid:durableId="1280650987">
    <w:abstractNumId w:val="9"/>
  </w:num>
  <w:num w:numId="6" w16cid:durableId="1495145295">
    <w:abstractNumId w:val="3"/>
  </w:num>
  <w:num w:numId="7" w16cid:durableId="1413232170">
    <w:abstractNumId w:val="0"/>
  </w:num>
  <w:num w:numId="8" w16cid:durableId="1045719892">
    <w:abstractNumId w:val="5"/>
  </w:num>
  <w:num w:numId="9" w16cid:durableId="1332219981">
    <w:abstractNumId w:val="10"/>
  </w:num>
  <w:num w:numId="10" w16cid:durableId="1491940714">
    <w:abstractNumId w:val="8"/>
  </w:num>
  <w:num w:numId="11" w16cid:durableId="516389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F2"/>
    <w:rsid w:val="00000082"/>
    <w:rsid w:val="0000256C"/>
    <w:rsid w:val="000103DC"/>
    <w:rsid w:val="00026364"/>
    <w:rsid w:val="00045504"/>
    <w:rsid w:val="0004566B"/>
    <w:rsid w:val="00052706"/>
    <w:rsid w:val="00081474"/>
    <w:rsid w:val="00097723"/>
    <w:rsid w:val="000A5002"/>
    <w:rsid w:val="000B2E94"/>
    <w:rsid w:val="000B2F38"/>
    <w:rsid w:val="000B7D3D"/>
    <w:rsid w:val="000C021F"/>
    <w:rsid w:val="000C6352"/>
    <w:rsid w:val="000D1BFE"/>
    <w:rsid w:val="00107C2A"/>
    <w:rsid w:val="001164E1"/>
    <w:rsid w:val="00125576"/>
    <w:rsid w:val="0013705C"/>
    <w:rsid w:val="0014291A"/>
    <w:rsid w:val="001447F5"/>
    <w:rsid w:val="001664E4"/>
    <w:rsid w:val="00191367"/>
    <w:rsid w:val="001A0204"/>
    <w:rsid w:val="001B3461"/>
    <w:rsid w:val="001B649E"/>
    <w:rsid w:val="001B7A6E"/>
    <w:rsid w:val="001C36B5"/>
    <w:rsid w:val="001D1642"/>
    <w:rsid w:val="001D3009"/>
    <w:rsid w:val="001E0D40"/>
    <w:rsid w:val="001E1DB3"/>
    <w:rsid w:val="001E42BA"/>
    <w:rsid w:val="001E49D0"/>
    <w:rsid w:val="00202D70"/>
    <w:rsid w:val="00205161"/>
    <w:rsid w:val="00211510"/>
    <w:rsid w:val="002147C0"/>
    <w:rsid w:val="00234E4B"/>
    <w:rsid w:val="00246169"/>
    <w:rsid w:val="00253F99"/>
    <w:rsid w:val="00281584"/>
    <w:rsid w:val="002B2155"/>
    <w:rsid w:val="002C3825"/>
    <w:rsid w:val="002D7BBB"/>
    <w:rsid w:val="002F045A"/>
    <w:rsid w:val="002F0E2E"/>
    <w:rsid w:val="002F4B77"/>
    <w:rsid w:val="00305041"/>
    <w:rsid w:val="00332DC0"/>
    <w:rsid w:val="00343591"/>
    <w:rsid w:val="00360BE7"/>
    <w:rsid w:val="003917A2"/>
    <w:rsid w:val="003B05D2"/>
    <w:rsid w:val="003B61DC"/>
    <w:rsid w:val="003E69A0"/>
    <w:rsid w:val="00403510"/>
    <w:rsid w:val="00432B22"/>
    <w:rsid w:val="0045177E"/>
    <w:rsid w:val="00470272"/>
    <w:rsid w:val="00472BDD"/>
    <w:rsid w:val="004B433F"/>
    <w:rsid w:val="004B6259"/>
    <w:rsid w:val="004C7F38"/>
    <w:rsid w:val="004D46F9"/>
    <w:rsid w:val="004D6DCA"/>
    <w:rsid w:val="00507EE9"/>
    <w:rsid w:val="00515BC5"/>
    <w:rsid w:val="00516D30"/>
    <w:rsid w:val="00516E1F"/>
    <w:rsid w:val="0052038A"/>
    <w:rsid w:val="00522D37"/>
    <w:rsid w:val="00534522"/>
    <w:rsid w:val="00585A04"/>
    <w:rsid w:val="005861E3"/>
    <w:rsid w:val="00594A26"/>
    <w:rsid w:val="005A1CAF"/>
    <w:rsid w:val="005C2149"/>
    <w:rsid w:val="005E5D0C"/>
    <w:rsid w:val="005F4F5D"/>
    <w:rsid w:val="006258CB"/>
    <w:rsid w:val="00625C99"/>
    <w:rsid w:val="00636C2E"/>
    <w:rsid w:val="0064323A"/>
    <w:rsid w:val="00650E7B"/>
    <w:rsid w:val="0066120D"/>
    <w:rsid w:val="006652D8"/>
    <w:rsid w:val="006840A9"/>
    <w:rsid w:val="00686FB6"/>
    <w:rsid w:val="006A256B"/>
    <w:rsid w:val="006B186A"/>
    <w:rsid w:val="006C0910"/>
    <w:rsid w:val="006C33CB"/>
    <w:rsid w:val="006D1E30"/>
    <w:rsid w:val="006D3BBD"/>
    <w:rsid w:val="006D5B63"/>
    <w:rsid w:val="006E2867"/>
    <w:rsid w:val="006F776D"/>
    <w:rsid w:val="00700F32"/>
    <w:rsid w:val="007411A9"/>
    <w:rsid w:val="00744705"/>
    <w:rsid w:val="00746877"/>
    <w:rsid w:val="00754E3C"/>
    <w:rsid w:val="00755A64"/>
    <w:rsid w:val="00760894"/>
    <w:rsid w:val="007624A7"/>
    <w:rsid w:val="00776C78"/>
    <w:rsid w:val="0079639D"/>
    <w:rsid w:val="007C59F8"/>
    <w:rsid w:val="007D254D"/>
    <w:rsid w:val="007E09B3"/>
    <w:rsid w:val="007F4DFE"/>
    <w:rsid w:val="00806AA7"/>
    <w:rsid w:val="008179DF"/>
    <w:rsid w:val="00834AB6"/>
    <w:rsid w:val="00835A8B"/>
    <w:rsid w:val="00836536"/>
    <w:rsid w:val="00845C74"/>
    <w:rsid w:val="00847892"/>
    <w:rsid w:val="00852B18"/>
    <w:rsid w:val="00863DC4"/>
    <w:rsid w:val="008815FB"/>
    <w:rsid w:val="008A1291"/>
    <w:rsid w:val="008B4051"/>
    <w:rsid w:val="008C6D82"/>
    <w:rsid w:val="008F658F"/>
    <w:rsid w:val="009145A5"/>
    <w:rsid w:val="00950F87"/>
    <w:rsid w:val="00953EE2"/>
    <w:rsid w:val="00954150"/>
    <w:rsid w:val="00971D5A"/>
    <w:rsid w:val="009729D2"/>
    <w:rsid w:val="00981C12"/>
    <w:rsid w:val="00992840"/>
    <w:rsid w:val="00993B81"/>
    <w:rsid w:val="009B5807"/>
    <w:rsid w:val="009C2BEE"/>
    <w:rsid w:val="009D259C"/>
    <w:rsid w:val="009D5855"/>
    <w:rsid w:val="009D68DE"/>
    <w:rsid w:val="009F072F"/>
    <w:rsid w:val="00A102B9"/>
    <w:rsid w:val="00A21001"/>
    <w:rsid w:val="00A577F1"/>
    <w:rsid w:val="00A60120"/>
    <w:rsid w:val="00A64B2E"/>
    <w:rsid w:val="00A64F9F"/>
    <w:rsid w:val="00A6529C"/>
    <w:rsid w:val="00A72B29"/>
    <w:rsid w:val="00AA265E"/>
    <w:rsid w:val="00AC10D6"/>
    <w:rsid w:val="00AF2A27"/>
    <w:rsid w:val="00B044B5"/>
    <w:rsid w:val="00B13653"/>
    <w:rsid w:val="00B14642"/>
    <w:rsid w:val="00B266E5"/>
    <w:rsid w:val="00B40AF5"/>
    <w:rsid w:val="00B441A0"/>
    <w:rsid w:val="00B70F16"/>
    <w:rsid w:val="00B922C8"/>
    <w:rsid w:val="00B95518"/>
    <w:rsid w:val="00B96CB1"/>
    <w:rsid w:val="00B97FEB"/>
    <w:rsid w:val="00BA55FE"/>
    <w:rsid w:val="00BC09DC"/>
    <w:rsid w:val="00BE12F2"/>
    <w:rsid w:val="00BE2FF2"/>
    <w:rsid w:val="00BF6942"/>
    <w:rsid w:val="00C2379B"/>
    <w:rsid w:val="00C27A30"/>
    <w:rsid w:val="00C51AA6"/>
    <w:rsid w:val="00C57784"/>
    <w:rsid w:val="00C63C74"/>
    <w:rsid w:val="00C90DB5"/>
    <w:rsid w:val="00C925B0"/>
    <w:rsid w:val="00C95225"/>
    <w:rsid w:val="00CD1FA7"/>
    <w:rsid w:val="00D03F77"/>
    <w:rsid w:val="00D116EF"/>
    <w:rsid w:val="00D13552"/>
    <w:rsid w:val="00D31489"/>
    <w:rsid w:val="00D33D19"/>
    <w:rsid w:val="00D4229F"/>
    <w:rsid w:val="00D42C71"/>
    <w:rsid w:val="00D6545A"/>
    <w:rsid w:val="00D730F8"/>
    <w:rsid w:val="00D86F61"/>
    <w:rsid w:val="00DA149A"/>
    <w:rsid w:val="00DA4714"/>
    <w:rsid w:val="00DB16ED"/>
    <w:rsid w:val="00DE785E"/>
    <w:rsid w:val="00E00223"/>
    <w:rsid w:val="00E05B9B"/>
    <w:rsid w:val="00E07D09"/>
    <w:rsid w:val="00E13318"/>
    <w:rsid w:val="00E46EBE"/>
    <w:rsid w:val="00E50182"/>
    <w:rsid w:val="00E76519"/>
    <w:rsid w:val="00EA6D84"/>
    <w:rsid w:val="00EB6584"/>
    <w:rsid w:val="00EE1ACF"/>
    <w:rsid w:val="00EE21E7"/>
    <w:rsid w:val="00F02E93"/>
    <w:rsid w:val="00F0558D"/>
    <w:rsid w:val="00F07364"/>
    <w:rsid w:val="00F13277"/>
    <w:rsid w:val="00F15094"/>
    <w:rsid w:val="00F26EDD"/>
    <w:rsid w:val="00F45355"/>
    <w:rsid w:val="00F465A1"/>
    <w:rsid w:val="00F5281F"/>
    <w:rsid w:val="00F53C69"/>
    <w:rsid w:val="00F7417A"/>
    <w:rsid w:val="00F76748"/>
    <w:rsid w:val="00F970DE"/>
    <w:rsid w:val="00FB2695"/>
    <w:rsid w:val="00FC73D1"/>
    <w:rsid w:val="00FE5184"/>
    <w:rsid w:val="00FF13E7"/>
    <w:rsid w:val="00FF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C83C"/>
  <w15:chartTrackingRefBased/>
  <w15:docId w15:val="{A27C1F80-B91B-4E66-88F1-4BEAF679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3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33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3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3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33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331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81474"/>
    <w:rPr>
      <w:sz w:val="16"/>
      <w:szCs w:val="16"/>
    </w:rPr>
  </w:style>
  <w:style w:type="paragraph" w:styleId="CommentText">
    <w:name w:val="annotation text"/>
    <w:basedOn w:val="Normal"/>
    <w:link w:val="CommentTextChar"/>
    <w:uiPriority w:val="99"/>
    <w:semiHidden/>
    <w:unhideWhenUsed/>
    <w:rsid w:val="00081474"/>
    <w:pPr>
      <w:spacing w:line="240" w:lineRule="auto"/>
    </w:pPr>
    <w:rPr>
      <w:sz w:val="20"/>
      <w:szCs w:val="20"/>
    </w:rPr>
  </w:style>
  <w:style w:type="character" w:customStyle="1" w:styleId="CommentTextChar">
    <w:name w:val="Comment Text Char"/>
    <w:basedOn w:val="DefaultParagraphFont"/>
    <w:link w:val="CommentText"/>
    <w:uiPriority w:val="99"/>
    <w:semiHidden/>
    <w:rsid w:val="00081474"/>
    <w:rPr>
      <w:sz w:val="20"/>
      <w:szCs w:val="20"/>
    </w:rPr>
  </w:style>
  <w:style w:type="paragraph" w:styleId="CommentSubject">
    <w:name w:val="annotation subject"/>
    <w:basedOn w:val="CommentText"/>
    <w:next w:val="CommentText"/>
    <w:link w:val="CommentSubjectChar"/>
    <w:uiPriority w:val="99"/>
    <w:semiHidden/>
    <w:unhideWhenUsed/>
    <w:rsid w:val="00081474"/>
    <w:rPr>
      <w:b/>
      <w:bCs/>
    </w:rPr>
  </w:style>
  <w:style w:type="character" w:customStyle="1" w:styleId="CommentSubjectChar">
    <w:name w:val="Comment Subject Char"/>
    <w:basedOn w:val="CommentTextChar"/>
    <w:link w:val="CommentSubject"/>
    <w:uiPriority w:val="99"/>
    <w:semiHidden/>
    <w:rsid w:val="00081474"/>
    <w:rPr>
      <w:b/>
      <w:bCs/>
      <w:sz w:val="20"/>
      <w:szCs w:val="20"/>
    </w:rPr>
  </w:style>
  <w:style w:type="paragraph" w:styleId="BalloonText">
    <w:name w:val="Balloon Text"/>
    <w:basedOn w:val="Normal"/>
    <w:link w:val="BalloonTextChar"/>
    <w:uiPriority w:val="99"/>
    <w:semiHidden/>
    <w:unhideWhenUsed/>
    <w:rsid w:val="00081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74"/>
    <w:rPr>
      <w:rFonts w:ascii="Segoe UI" w:hAnsi="Segoe UI" w:cs="Segoe UI"/>
      <w:sz w:val="18"/>
      <w:szCs w:val="18"/>
    </w:rPr>
  </w:style>
  <w:style w:type="paragraph" w:styleId="FootnoteText">
    <w:name w:val="footnote text"/>
    <w:basedOn w:val="Normal"/>
    <w:link w:val="FootnoteTextChar"/>
    <w:uiPriority w:val="99"/>
    <w:semiHidden/>
    <w:unhideWhenUsed/>
    <w:rsid w:val="00403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510"/>
    <w:rPr>
      <w:sz w:val="20"/>
      <w:szCs w:val="20"/>
    </w:rPr>
  </w:style>
  <w:style w:type="character" w:styleId="FootnoteReference">
    <w:name w:val="footnote reference"/>
    <w:basedOn w:val="DefaultParagraphFont"/>
    <w:uiPriority w:val="99"/>
    <w:semiHidden/>
    <w:unhideWhenUsed/>
    <w:rsid w:val="00403510"/>
    <w:rPr>
      <w:vertAlign w:val="superscript"/>
    </w:rPr>
  </w:style>
  <w:style w:type="paragraph" w:styleId="ListParagraph">
    <w:name w:val="List Paragraph"/>
    <w:aliases w:val="Други ниво 2.1,Paragraph List"/>
    <w:basedOn w:val="Normal"/>
    <w:link w:val="ListParagraphChar"/>
    <w:uiPriority w:val="34"/>
    <w:qFormat/>
    <w:rsid w:val="004D6DCA"/>
    <w:pPr>
      <w:ind w:left="720"/>
      <w:contextualSpacing/>
    </w:pPr>
  </w:style>
  <w:style w:type="paragraph" w:styleId="Header">
    <w:name w:val="header"/>
    <w:basedOn w:val="Normal"/>
    <w:link w:val="HeaderChar"/>
    <w:uiPriority w:val="99"/>
    <w:unhideWhenUsed/>
    <w:rsid w:val="00D3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489"/>
  </w:style>
  <w:style w:type="paragraph" w:styleId="Footer">
    <w:name w:val="footer"/>
    <w:basedOn w:val="Normal"/>
    <w:link w:val="FooterChar"/>
    <w:uiPriority w:val="99"/>
    <w:unhideWhenUsed/>
    <w:rsid w:val="00D3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489"/>
  </w:style>
  <w:style w:type="paragraph" w:customStyle="1" w:styleId="Default">
    <w:name w:val="Default"/>
    <w:rsid w:val="001255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A0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onormal">
    <w:name w:val="textonormal"/>
    <w:basedOn w:val="Normal"/>
    <w:rsid w:val="004B4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Други ниво 2.1 Char,Paragraph List Char"/>
    <w:link w:val="ListParagraph"/>
    <w:uiPriority w:val="34"/>
    <w:locked/>
    <w:rsid w:val="007411A9"/>
  </w:style>
  <w:style w:type="character" w:styleId="Emphasis">
    <w:name w:val="Emphasis"/>
    <w:basedOn w:val="DefaultParagraphFont"/>
    <w:uiPriority w:val="20"/>
    <w:qFormat/>
    <w:rsid w:val="007411A9"/>
    <w:rPr>
      <w:rFonts w:ascii="Segoe UI Semibold" w:hAnsi="Segoe UI Semibold" w:cs="Segoe UI Semibold" w:hint="default"/>
      <w:i w:val="0"/>
      <w:iCs w:val="0"/>
      <w:color w:val="FFC000" w:themeColor="accent4"/>
      <w:sz w:val="24"/>
    </w:rPr>
  </w:style>
  <w:style w:type="character" w:customStyle="1" w:styleId="Listepucesniveau1Car">
    <w:name w:val="Liste à puces niveau 1 Car"/>
    <w:link w:val="Listepucesniveau1"/>
    <w:locked/>
    <w:rsid w:val="007411A9"/>
    <w:rPr>
      <w:rFonts w:ascii="Segoe UI Semilight" w:eastAsia="Times New Roman" w:hAnsi="Segoe UI Semilight" w:cs="Segoe UI Semilight"/>
      <w:noProof/>
      <w:szCs w:val="24"/>
      <w:lang w:val="sr" w:eastAsia="fr-FR"/>
    </w:rPr>
  </w:style>
  <w:style w:type="paragraph" w:customStyle="1" w:styleId="Listepucesniveau1">
    <w:name w:val="Liste à puces niveau 1"/>
    <w:basedOn w:val="Normal"/>
    <w:link w:val="Listepucesniveau1Car"/>
    <w:qFormat/>
    <w:rsid w:val="007411A9"/>
    <w:pPr>
      <w:numPr>
        <w:numId w:val="6"/>
      </w:numPr>
      <w:spacing w:after="120" w:line="240" w:lineRule="auto"/>
      <w:contextualSpacing/>
      <w:jc w:val="both"/>
    </w:pPr>
    <w:rPr>
      <w:rFonts w:ascii="Segoe UI Semilight" w:eastAsia="Times New Roman" w:hAnsi="Segoe UI Semilight" w:cs="Segoe UI Semilight"/>
      <w:noProof/>
      <w:szCs w:val="24"/>
      <w:lang w:val="sr" w:eastAsia="fr-FR"/>
    </w:rPr>
  </w:style>
  <w:style w:type="table" w:styleId="TableGrid">
    <w:name w:val="Table Grid"/>
    <w:basedOn w:val="TableNormal"/>
    <w:uiPriority w:val="39"/>
    <w:rsid w:val="0084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5355"/>
    <w:pPr>
      <w:spacing w:after="0" w:line="240" w:lineRule="auto"/>
    </w:pPr>
  </w:style>
  <w:style w:type="paragraph" w:customStyle="1" w:styleId="footnotedescription">
    <w:name w:val="footnote description"/>
    <w:next w:val="Normal"/>
    <w:link w:val="footnotedescriptionChar"/>
    <w:hidden/>
    <w:rsid w:val="00835A8B"/>
    <w:pPr>
      <w:spacing w:after="3"/>
    </w:pPr>
    <w:rPr>
      <w:rFonts w:ascii="Times New Roman" w:eastAsia="Times New Roman" w:hAnsi="Times New Roman" w:cs="Times New Roman"/>
      <w:color w:val="000000"/>
      <w:kern w:val="2"/>
      <w:sz w:val="20"/>
      <w14:ligatures w14:val="standardContextual"/>
    </w:rPr>
  </w:style>
  <w:style w:type="character" w:customStyle="1" w:styleId="footnotedescriptionChar">
    <w:name w:val="footnote description Char"/>
    <w:link w:val="footnotedescription"/>
    <w:rsid w:val="00835A8B"/>
    <w:rPr>
      <w:rFonts w:ascii="Times New Roman" w:eastAsia="Times New Roman" w:hAnsi="Times New Roman" w:cs="Times New Roman"/>
      <w:color w:val="000000"/>
      <w:kern w:val="2"/>
      <w:sz w:val="20"/>
      <w14:ligatures w14:val="standardContextual"/>
    </w:rPr>
  </w:style>
  <w:style w:type="character" w:customStyle="1" w:styleId="footnotemark">
    <w:name w:val="footnote mark"/>
    <w:hidden/>
    <w:rsid w:val="00835A8B"/>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semiHidden/>
    <w:unhideWhenUsed/>
    <w:rsid w:val="006E2867"/>
    <w:rPr>
      <w:color w:val="0563C1"/>
      <w:u w:val="single"/>
    </w:rPr>
  </w:style>
  <w:style w:type="character" w:styleId="FollowedHyperlink">
    <w:name w:val="FollowedHyperlink"/>
    <w:basedOn w:val="DefaultParagraphFont"/>
    <w:uiPriority w:val="99"/>
    <w:semiHidden/>
    <w:unhideWhenUsed/>
    <w:rsid w:val="006E2867"/>
    <w:rPr>
      <w:color w:val="954F72"/>
      <w:u w:val="single"/>
    </w:rPr>
  </w:style>
  <w:style w:type="paragraph" w:customStyle="1" w:styleId="msonormal0">
    <w:name w:val="msonormal"/>
    <w:basedOn w:val="Normal"/>
    <w:rsid w:val="006E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E2867"/>
    <w:pPr>
      <w:spacing w:before="100" w:beforeAutospacing="1" w:after="100" w:afterAutospacing="1" w:line="240" w:lineRule="auto"/>
    </w:pPr>
    <w:rPr>
      <w:rFonts w:ascii="Calibri" w:eastAsia="Times New Roman" w:hAnsi="Calibri" w:cs="Calibri"/>
    </w:rPr>
  </w:style>
  <w:style w:type="paragraph" w:customStyle="1" w:styleId="font6">
    <w:name w:val="font6"/>
    <w:basedOn w:val="Normal"/>
    <w:rsid w:val="006E2867"/>
    <w:pPr>
      <w:spacing w:before="100" w:beforeAutospacing="1" w:after="100" w:afterAutospacing="1" w:line="240" w:lineRule="auto"/>
    </w:pPr>
    <w:rPr>
      <w:rFonts w:ascii="Calibri" w:eastAsia="Times New Roman" w:hAnsi="Calibri" w:cs="Calibri"/>
    </w:rPr>
  </w:style>
  <w:style w:type="paragraph" w:customStyle="1" w:styleId="xl67">
    <w:name w:val="xl67"/>
    <w:basedOn w:val="Normal"/>
    <w:rsid w:val="006E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E2867"/>
    <w:pPr>
      <w:shd w:val="clear" w:color="000000" w:fill="A9D08E"/>
      <w:spacing w:before="100" w:beforeAutospacing="1" w:after="100" w:afterAutospacing="1" w:line="240" w:lineRule="auto"/>
      <w:textAlignment w:val="center"/>
    </w:pPr>
    <w:rPr>
      <w:rFonts w:ascii="Times New Roman" w:eastAsia="Times New Roman" w:hAnsi="Times New Roman" w:cs="Times New Roman"/>
      <w:color w:val="C00000"/>
      <w:sz w:val="32"/>
      <w:szCs w:val="32"/>
    </w:rPr>
  </w:style>
  <w:style w:type="paragraph" w:customStyle="1" w:styleId="xl69">
    <w:name w:val="xl69"/>
    <w:basedOn w:val="Normal"/>
    <w:rsid w:val="006E286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E2867"/>
    <w:pP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color w:val="C00000"/>
      <w:sz w:val="32"/>
      <w:szCs w:val="32"/>
    </w:rPr>
  </w:style>
  <w:style w:type="paragraph" w:customStyle="1" w:styleId="xl71">
    <w:name w:val="xl71"/>
    <w:basedOn w:val="Normal"/>
    <w:rsid w:val="006E2867"/>
    <w:pP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C00000"/>
      <w:sz w:val="32"/>
      <w:szCs w:val="32"/>
    </w:rPr>
  </w:style>
  <w:style w:type="paragraph" w:customStyle="1" w:styleId="xl72">
    <w:name w:val="xl72"/>
    <w:basedOn w:val="Normal"/>
    <w:rsid w:val="006E2867"/>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color w:val="C00000"/>
      <w:sz w:val="32"/>
      <w:szCs w:val="32"/>
    </w:rPr>
  </w:style>
  <w:style w:type="paragraph" w:customStyle="1" w:styleId="xl73">
    <w:name w:val="xl73"/>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6E286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0">
    <w:name w:val="xl80"/>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6E2867"/>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6E286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6E286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w:eastAsia="Times New Roman" w:hAnsi="Aptos" w:cs="Times New Roman"/>
      <w:sz w:val="24"/>
      <w:szCs w:val="24"/>
    </w:rPr>
  </w:style>
  <w:style w:type="paragraph" w:customStyle="1" w:styleId="xl96">
    <w:name w:val="xl96"/>
    <w:basedOn w:val="Normal"/>
    <w:rsid w:val="006E2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6E2867"/>
    <w:pPr>
      <w:pBdr>
        <w:left w:val="single" w:sz="4" w:space="0" w:color="999999"/>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6E2867"/>
    <w:pPr>
      <w:pBdr>
        <w:left w:val="single" w:sz="4" w:space="0" w:color="999999"/>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6E2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D13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3829">
      <w:bodyDiv w:val="1"/>
      <w:marLeft w:val="0"/>
      <w:marRight w:val="0"/>
      <w:marTop w:val="0"/>
      <w:marBottom w:val="0"/>
      <w:divBdr>
        <w:top w:val="none" w:sz="0" w:space="0" w:color="auto"/>
        <w:left w:val="none" w:sz="0" w:space="0" w:color="auto"/>
        <w:bottom w:val="none" w:sz="0" w:space="0" w:color="auto"/>
        <w:right w:val="none" w:sz="0" w:space="0" w:color="auto"/>
      </w:divBdr>
    </w:div>
    <w:div w:id="206263928">
      <w:bodyDiv w:val="1"/>
      <w:marLeft w:val="0"/>
      <w:marRight w:val="0"/>
      <w:marTop w:val="0"/>
      <w:marBottom w:val="0"/>
      <w:divBdr>
        <w:top w:val="none" w:sz="0" w:space="0" w:color="auto"/>
        <w:left w:val="none" w:sz="0" w:space="0" w:color="auto"/>
        <w:bottom w:val="none" w:sz="0" w:space="0" w:color="auto"/>
        <w:right w:val="none" w:sz="0" w:space="0" w:color="auto"/>
      </w:divBdr>
    </w:div>
    <w:div w:id="243034445">
      <w:bodyDiv w:val="1"/>
      <w:marLeft w:val="0"/>
      <w:marRight w:val="0"/>
      <w:marTop w:val="0"/>
      <w:marBottom w:val="0"/>
      <w:divBdr>
        <w:top w:val="none" w:sz="0" w:space="0" w:color="auto"/>
        <w:left w:val="none" w:sz="0" w:space="0" w:color="auto"/>
        <w:bottom w:val="none" w:sz="0" w:space="0" w:color="auto"/>
        <w:right w:val="none" w:sz="0" w:space="0" w:color="auto"/>
      </w:divBdr>
    </w:div>
    <w:div w:id="288358697">
      <w:bodyDiv w:val="1"/>
      <w:marLeft w:val="0"/>
      <w:marRight w:val="0"/>
      <w:marTop w:val="0"/>
      <w:marBottom w:val="0"/>
      <w:divBdr>
        <w:top w:val="none" w:sz="0" w:space="0" w:color="auto"/>
        <w:left w:val="none" w:sz="0" w:space="0" w:color="auto"/>
        <w:bottom w:val="none" w:sz="0" w:space="0" w:color="auto"/>
        <w:right w:val="none" w:sz="0" w:space="0" w:color="auto"/>
      </w:divBdr>
    </w:div>
    <w:div w:id="298386078">
      <w:bodyDiv w:val="1"/>
      <w:marLeft w:val="0"/>
      <w:marRight w:val="0"/>
      <w:marTop w:val="0"/>
      <w:marBottom w:val="0"/>
      <w:divBdr>
        <w:top w:val="none" w:sz="0" w:space="0" w:color="auto"/>
        <w:left w:val="none" w:sz="0" w:space="0" w:color="auto"/>
        <w:bottom w:val="none" w:sz="0" w:space="0" w:color="auto"/>
        <w:right w:val="none" w:sz="0" w:space="0" w:color="auto"/>
      </w:divBdr>
    </w:div>
    <w:div w:id="330645949">
      <w:bodyDiv w:val="1"/>
      <w:marLeft w:val="0"/>
      <w:marRight w:val="0"/>
      <w:marTop w:val="0"/>
      <w:marBottom w:val="0"/>
      <w:divBdr>
        <w:top w:val="none" w:sz="0" w:space="0" w:color="auto"/>
        <w:left w:val="none" w:sz="0" w:space="0" w:color="auto"/>
        <w:bottom w:val="none" w:sz="0" w:space="0" w:color="auto"/>
        <w:right w:val="none" w:sz="0" w:space="0" w:color="auto"/>
      </w:divBdr>
    </w:div>
    <w:div w:id="374889434">
      <w:bodyDiv w:val="1"/>
      <w:marLeft w:val="0"/>
      <w:marRight w:val="0"/>
      <w:marTop w:val="0"/>
      <w:marBottom w:val="0"/>
      <w:divBdr>
        <w:top w:val="none" w:sz="0" w:space="0" w:color="auto"/>
        <w:left w:val="none" w:sz="0" w:space="0" w:color="auto"/>
        <w:bottom w:val="none" w:sz="0" w:space="0" w:color="auto"/>
        <w:right w:val="none" w:sz="0" w:space="0" w:color="auto"/>
      </w:divBdr>
    </w:div>
    <w:div w:id="433207807">
      <w:bodyDiv w:val="1"/>
      <w:marLeft w:val="0"/>
      <w:marRight w:val="0"/>
      <w:marTop w:val="0"/>
      <w:marBottom w:val="0"/>
      <w:divBdr>
        <w:top w:val="none" w:sz="0" w:space="0" w:color="auto"/>
        <w:left w:val="none" w:sz="0" w:space="0" w:color="auto"/>
        <w:bottom w:val="none" w:sz="0" w:space="0" w:color="auto"/>
        <w:right w:val="none" w:sz="0" w:space="0" w:color="auto"/>
      </w:divBdr>
    </w:div>
    <w:div w:id="665786992">
      <w:bodyDiv w:val="1"/>
      <w:marLeft w:val="0"/>
      <w:marRight w:val="0"/>
      <w:marTop w:val="0"/>
      <w:marBottom w:val="0"/>
      <w:divBdr>
        <w:top w:val="none" w:sz="0" w:space="0" w:color="auto"/>
        <w:left w:val="none" w:sz="0" w:space="0" w:color="auto"/>
        <w:bottom w:val="none" w:sz="0" w:space="0" w:color="auto"/>
        <w:right w:val="none" w:sz="0" w:space="0" w:color="auto"/>
      </w:divBdr>
    </w:div>
    <w:div w:id="731274119">
      <w:bodyDiv w:val="1"/>
      <w:marLeft w:val="0"/>
      <w:marRight w:val="0"/>
      <w:marTop w:val="0"/>
      <w:marBottom w:val="0"/>
      <w:divBdr>
        <w:top w:val="none" w:sz="0" w:space="0" w:color="auto"/>
        <w:left w:val="none" w:sz="0" w:space="0" w:color="auto"/>
        <w:bottom w:val="none" w:sz="0" w:space="0" w:color="auto"/>
        <w:right w:val="none" w:sz="0" w:space="0" w:color="auto"/>
      </w:divBdr>
    </w:div>
    <w:div w:id="774055315">
      <w:bodyDiv w:val="1"/>
      <w:marLeft w:val="0"/>
      <w:marRight w:val="0"/>
      <w:marTop w:val="0"/>
      <w:marBottom w:val="0"/>
      <w:divBdr>
        <w:top w:val="none" w:sz="0" w:space="0" w:color="auto"/>
        <w:left w:val="none" w:sz="0" w:space="0" w:color="auto"/>
        <w:bottom w:val="none" w:sz="0" w:space="0" w:color="auto"/>
        <w:right w:val="none" w:sz="0" w:space="0" w:color="auto"/>
      </w:divBdr>
    </w:div>
    <w:div w:id="792596970">
      <w:bodyDiv w:val="1"/>
      <w:marLeft w:val="0"/>
      <w:marRight w:val="0"/>
      <w:marTop w:val="0"/>
      <w:marBottom w:val="0"/>
      <w:divBdr>
        <w:top w:val="none" w:sz="0" w:space="0" w:color="auto"/>
        <w:left w:val="none" w:sz="0" w:space="0" w:color="auto"/>
        <w:bottom w:val="none" w:sz="0" w:space="0" w:color="auto"/>
        <w:right w:val="none" w:sz="0" w:space="0" w:color="auto"/>
      </w:divBdr>
    </w:div>
    <w:div w:id="872379560">
      <w:bodyDiv w:val="1"/>
      <w:marLeft w:val="0"/>
      <w:marRight w:val="0"/>
      <w:marTop w:val="0"/>
      <w:marBottom w:val="0"/>
      <w:divBdr>
        <w:top w:val="none" w:sz="0" w:space="0" w:color="auto"/>
        <w:left w:val="none" w:sz="0" w:space="0" w:color="auto"/>
        <w:bottom w:val="none" w:sz="0" w:space="0" w:color="auto"/>
        <w:right w:val="none" w:sz="0" w:space="0" w:color="auto"/>
      </w:divBdr>
    </w:div>
    <w:div w:id="879782945">
      <w:bodyDiv w:val="1"/>
      <w:marLeft w:val="0"/>
      <w:marRight w:val="0"/>
      <w:marTop w:val="0"/>
      <w:marBottom w:val="0"/>
      <w:divBdr>
        <w:top w:val="none" w:sz="0" w:space="0" w:color="auto"/>
        <w:left w:val="none" w:sz="0" w:space="0" w:color="auto"/>
        <w:bottom w:val="none" w:sz="0" w:space="0" w:color="auto"/>
        <w:right w:val="none" w:sz="0" w:space="0" w:color="auto"/>
      </w:divBdr>
    </w:div>
    <w:div w:id="880481718">
      <w:bodyDiv w:val="1"/>
      <w:marLeft w:val="0"/>
      <w:marRight w:val="0"/>
      <w:marTop w:val="0"/>
      <w:marBottom w:val="0"/>
      <w:divBdr>
        <w:top w:val="none" w:sz="0" w:space="0" w:color="auto"/>
        <w:left w:val="none" w:sz="0" w:space="0" w:color="auto"/>
        <w:bottom w:val="none" w:sz="0" w:space="0" w:color="auto"/>
        <w:right w:val="none" w:sz="0" w:space="0" w:color="auto"/>
      </w:divBdr>
    </w:div>
    <w:div w:id="1104808585">
      <w:bodyDiv w:val="1"/>
      <w:marLeft w:val="0"/>
      <w:marRight w:val="0"/>
      <w:marTop w:val="0"/>
      <w:marBottom w:val="0"/>
      <w:divBdr>
        <w:top w:val="none" w:sz="0" w:space="0" w:color="auto"/>
        <w:left w:val="none" w:sz="0" w:space="0" w:color="auto"/>
        <w:bottom w:val="none" w:sz="0" w:space="0" w:color="auto"/>
        <w:right w:val="none" w:sz="0" w:space="0" w:color="auto"/>
      </w:divBdr>
    </w:div>
    <w:div w:id="1163621181">
      <w:bodyDiv w:val="1"/>
      <w:marLeft w:val="0"/>
      <w:marRight w:val="0"/>
      <w:marTop w:val="0"/>
      <w:marBottom w:val="0"/>
      <w:divBdr>
        <w:top w:val="none" w:sz="0" w:space="0" w:color="auto"/>
        <w:left w:val="none" w:sz="0" w:space="0" w:color="auto"/>
        <w:bottom w:val="none" w:sz="0" w:space="0" w:color="auto"/>
        <w:right w:val="none" w:sz="0" w:space="0" w:color="auto"/>
      </w:divBdr>
    </w:div>
    <w:div w:id="1261331205">
      <w:bodyDiv w:val="1"/>
      <w:marLeft w:val="0"/>
      <w:marRight w:val="0"/>
      <w:marTop w:val="0"/>
      <w:marBottom w:val="0"/>
      <w:divBdr>
        <w:top w:val="none" w:sz="0" w:space="0" w:color="auto"/>
        <w:left w:val="none" w:sz="0" w:space="0" w:color="auto"/>
        <w:bottom w:val="none" w:sz="0" w:space="0" w:color="auto"/>
        <w:right w:val="none" w:sz="0" w:space="0" w:color="auto"/>
      </w:divBdr>
    </w:div>
    <w:div w:id="1316229188">
      <w:bodyDiv w:val="1"/>
      <w:marLeft w:val="0"/>
      <w:marRight w:val="0"/>
      <w:marTop w:val="0"/>
      <w:marBottom w:val="0"/>
      <w:divBdr>
        <w:top w:val="none" w:sz="0" w:space="0" w:color="auto"/>
        <w:left w:val="none" w:sz="0" w:space="0" w:color="auto"/>
        <w:bottom w:val="none" w:sz="0" w:space="0" w:color="auto"/>
        <w:right w:val="none" w:sz="0" w:space="0" w:color="auto"/>
      </w:divBdr>
    </w:div>
    <w:div w:id="1557545310">
      <w:bodyDiv w:val="1"/>
      <w:marLeft w:val="0"/>
      <w:marRight w:val="0"/>
      <w:marTop w:val="0"/>
      <w:marBottom w:val="0"/>
      <w:divBdr>
        <w:top w:val="none" w:sz="0" w:space="0" w:color="auto"/>
        <w:left w:val="none" w:sz="0" w:space="0" w:color="auto"/>
        <w:bottom w:val="none" w:sz="0" w:space="0" w:color="auto"/>
        <w:right w:val="none" w:sz="0" w:space="0" w:color="auto"/>
      </w:divBdr>
    </w:div>
    <w:div w:id="1559129867">
      <w:bodyDiv w:val="1"/>
      <w:marLeft w:val="0"/>
      <w:marRight w:val="0"/>
      <w:marTop w:val="0"/>
      <w:marBottom w:val="0"/>
      <w:divBdr>
        <w:top w:val="none" w:sz="0" w:space="0" w:color="auto"/>
        <w:left w:val="none" w:sz="0" w:space="0" w:color="auto"/>
        <w:bottom w:val="none" w:sz="0" w:space="0" w:color="auto"/>
        <w:right w:val="none" w:sz="0" w:space="0" w:color="auto"/>
      </w:divBdr>
    </w:div>
    <w:div w:id="1589994537">
      <w:bodyDiv w:val="1"/>
      <w:marLeft w:val="0"/>
      <w:marRight w:val="0"/>
      <w:marTop w:val="0"/>
      <w:marBottom w:val="0"/>
      <w:divBdr>
        <w:top w:val="none" w:sz="0" w:space="0" w:color="auto"/>
        <w:left w:val="none" w:sz="0" w:space="0" w:color="auto"/>
        <w:bottom w:val="none" w:sz="0" w:space="0" w:color="auto"/>
        <w:right w:val="none" w:sz="0" w:space="0" w:color="auto"/>
      </w:divBdr>
    </w:div>
    <w:div w:id="1763724839">
      <w:bodyDiv w:val="1"/>
      <w:marLeft w:val="0"/>
      <w:marRight w:val="0"/>
      <w:marTop w:val="0"/>
      <w:marBottom w:val="0"/>
      <w:divBdr>
        <w:top w:val="none" w:sz="0" w:space="0" w:color="auto"/>
        <w:left w:val="none" w:sz="0" w:space="0" w:color="auto"/>
        <w:bottom w:val="none" w:sz="0" w:space="0" w:color="auto"/>
        <w:right w:val="none" w:sz="0" w:space="0" w:color="auto"/>
      </w:divBdr>
    </w:div>
    <w:div w:id="1921518015">
      <w:bodyDiv w:val="1"/>
      <w:marLeft w:val="0"/>
      <w:marRight w:val="0"/>
      <w:marTop w:val="0"/>
      <w:marBottom w:val="0"/>
      <w:divBdr>
        <w:top w:val="none" w:sz="0" w:space="0" w:color="auto"/>
        <w:left w:val="none" w:sz="0" w:space="0" w:color="auto"/>
        <w:bottom w:val="none" w:sz="0" w:space="0" w:color="auto"/>
        <w:right w:val="none" w:sz="0" w:space="0" w:color="auto"/>
      </w:divBdr>
    </w:div>
    <w:div w:id="2056925636">
      <w:bodyDiv w:val="1"/>
      <w:marLeft w:val="0"/>
      <w:marRight w:val="0"/>
      <w:marTop w:val="0"/>
      <w:marBottom w:val="0"/>
      <w:divBdr>
        <w:top w:val="none" w:sz="0" w:space="0" w:color="auto"/>
        <w:left w:val="none" w:sz="0" w:space="0" w:color="auto"/>
        <w:bottom w:val="none" w:sz="0" w:space="0" w:color="auto"/>
        <w:right w:val="none" w:sz="0" w:space="0" w:color="auto"/>
      </w:divBdr>
    </w:div>
    <w:div w:id="2098358806">
      <w:bodyDiv w:val="1"/>
      <w:marLeft w:val="0"/>
      <w:marRight w:val="0"/>
      <w:marTop w:val="0"/>
      <w:marBottom w:val="0"/>
      <w:divBdr>
        <w:top w:val="none" w:sz="0" w:space="0" w:color="auto"/>
        <w:left w:val="none" w:sz="0" w:space="0" w:color="auto"/>
        <w:bottom w:val="none" w:sz="0" w:space="0" w:color="auto"/>
        <w:right w:val="none" w:sz="0" w:space="0" w:color="auto"/>
      </w:divBdr>
    </w:div>
    <w:div w:id="21009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ustainable-finance-taxonomy/taxonomy-compass/the-compass" TargetMode="External"/><Relationship Id="rId13" Type="http://schemas.openxmlformats.org/officeDocument/2006/relationships/hyperlink" Target="https://ec.europa.eu/sustainable-finance-taxonomy/taxonomy-compass/the-compass"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sustainable-finance-taxonomy/taxonomy-compass/the-compass" TargetMode="External"/><Relationship Id="rId17" Type="http://schemas.openxmlformats.org/officeDocument/2006/relationships/hyperlink" Target="https://ec.europa.eu/sustainable-finance-taxonomy/taxonomy-compass/the-compass" TargetMode="External"/><Relationship Id="rId2" Type="http://schemas.openxmlformats.org/officeDocument/2006/relationships/numbering" Target="numbering.xml"/><Relationship Id="rId16" Type="http://schemas.openxmlformats.org/officeDocument/2006/relationships/hyperlink" Target="https://ec.europa.eu/sustainable-finance-taxonomy/taxonomy-compass/the-compas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sustainable-finance-taxonomy/taxonomy-compass/the-compass" TargetMode="External"/><Relationship Id="rId5" Type="http://schemas.openxmlformats.org/officeDocument/2006/relationships/webSettings" Target="webSettings.xml"/><Relationship Id="rId15" Type="http://schemas.openxmlformats.org/officeDocument/2006/relationships/hyperlink" Target="https://ec.europa.eu/sustainable-finance-taxonomy/taxonomy-compass/the-compass" TargetMode="External"/><Relationship Id="rId10" Type="http://schemas.openxmlformats.org/officeDocument/2006/relationships/hyperlink" Target="https://ec.europa.eu/sustainable-finance-taxonomy/taxonomy-compass/the-compas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europa.eu/sustainable-finance-taxonomy/taxonomy-compass/the-compass" TargetMode="External"/><Relationship Id="rId14" Type="http://schemas.openxmlformats.org/officeDocument/2006/relationships/hyperlink" Target="https://ec.europa.eu/sustainable-finance-taxonomy/taxonomy-compass/the-compa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7E48-6631-4DCD-8998-830DD5C8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6234</Words>
  <Characters>35537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Nihad Nakas</dc:creator>
  <cp:keywords/>
  <dc:description/>
  <cp:lastModifiedBy>Vladimir Spasic</cp:lastModifiedBy>
  <cp:revision>2</cp:revision>
  <dcterms:created xsi:type="dcterms:W3CDTF">2024-12-06T15:25:00Z</dcterms:created>
  <dcterms:modified xsi:type="dcterms:W3CDTF">2024-12-06T15:25:00Z</dcterms:modified>
</cp:coreProperties>
</file>